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57531298" w:rsidRDefault="57531298" w14:paraId="438F267C" w14:textId="03E6C3EA"/>
    <w:p w:rsidR="57531298" w:rsidP="57531298" w:rsidRDefault="57531298" w14:paraId="317FEE3E" w14:textId="055DD817">
      <w:pPr>
        <w:pStyle w:val="Normal"/>
      </w:pPr>
    </w:p>
    <w:p w:rsidR="57531298" w:rsidP="57531298" w:rsidRDefault="57531298" w14:paraId="31BA579F" w14:textId="6D7218DF">
      <w:pPr>
        <w:pStyle w:val="Normal"/>
      </w:pPr>
    </w:p>
    <w:tbl>
      <w:tblPr>
        <w:tblStyle w:val="TableGrid"/>
        <w:tblW w:w="10905" w:type="dxa"/>
        <w:tblLayout w:type="fixed"/>
        <w:tblLook w:val="06A0" w:firstRow="1" w:lastRow="0" w:firstColumn="1" w:lastColumn="0" w:noHBand="1" w:noVBand="1"/>
      </w:tblPr>
      <w:tblGrid>
        <w:gridCol w:w="4965"/>
        <w:gridCol w:w="5940"/>
      </w:tblGrid>
      <w:tr w:rsidR="571EFBEB" w:rsidTr="57531298" w14:paraId="18331FF9" w14:textId="77777777">
        <w:tc>
          <w:tcPr>
            <w:tcW w:w="10905" w:type="dxa"/>
            <w:gridSpan w:val="2"/>
            <w:shd w:val="clear" w:color="auto" w:fill="F2BC5C"/>
            <w:tcMar/>
          </w:tcPr>
          <w:p w:rsidR="771C117E" w:rsidP="57531298" w:rsidRDefault="771C117E" w14:paraId="0348E783" w14:textId="6C14853F">
            <w:pPr>
              <w:spacing w:line="259" w:lineRule="auto"/>
              <w:jc w:val="center"/>
              <w:rPr>
                <w:rFonts w:ascii="Calibri" w:hAnsi="Calibri" w:eastAsia="Calibri" w:cs="Calibri"/>
                <w:b w:val="1"/>
                <w:bCs w:val="1"/>
                <w:color w:val="000000" w:themeColor="text1"/>
                <w:sz w:val="24"/>
                <w:szCs w:val="24"/>
              </w:rPr>
            </w:pPr>
            <w:r w:rsidRPr="57531298" w:rsidR="771C117E">
              <w:rPr>
                <w:rFonts w:ascii="Calibri" w:hAnsi="Calibri" w:eastAsia="Calibri" w:cs="Calibri"/>
                <w:b w:val="1"/>
                <w:bCs w:val="1"/>
                <w:color w:val="000000" w:themeColor="text1" w:themeTint="FF" w:themeShade="FF"/>
                <w:sz w:val="24"/>
                <w:szCs w:val="24"/>
              </w:rPr>
              <w:t xml:space="preserve">Learn. Disrupt. </w:t>
            </w:r>
            <w:proofErr w:type="spellStart"/>
            <w:r w:rsidRPr="57531298" w:rsidR="771C117E">
              <w:rPr>
                <w:rFonts w:ascii="Calibri" w:hAnsi="Calibri" w:eastAsia="Calibri" w:cs="Calibri"/>
                <w:b w:val="1"/>
                <w:bCs w:val="1"/>
                <w:color w:val="000000" w:themeColor="text1" w:themeTint="FF" w:themeShade="FF"/>
                <w:sz w:val="24"/>
                <w:szCs w:val="24"/>
              </w:rPr>
              <w:t>Rebuild@HWDSB</w:t>
            </w:r>
            <w:proofErr w:type="spellEnd"/>
            <w:r w:rsidRPr="57531298" w:rsidR="771C117E">
              <w:rPr>
                <w:rFonts w:ascii="Calibri" w:hAnsi="Calibri" w:eastAsia="Calibri" w:cs="Calibri"/>
                <w:b w:val="1"/>
                <w:bCs w:val="1"/>
                <w:color w:val="000000" w:themeColor="text1" w:themeTint="FF" w:themeShade="FF"/>
                <w:sz w:val="24"/>
                <w:szCs w:val="24"/>
              </w:rPr>
              <w:t xml:space="preserve">: </w:t>
            </w:r>
            <w:r w:rsidRPr="57531298" w:rsidR="3A5E7F16">
              <w:rPr>
                <w:rFonts w:ascii="Calibri" w:hAnsi="Calibri" w:eastAsia="Calibri" w:cs="Calibri"/>
                <w:b w:val="1"/>
                <w:bCs w:val="1"/>
                <w:color w:val="000000" w:themeColor="text1" w:themeTint="FF" w:themeShade="FF"/>
                <w:sz w:val="24"/>
                <w:szCs w:val="24"/>
              </w:rPr>
              <w:t>Building a Community of Care</w:t>
            </w:r>
          </w:p>
          <w:p w:rsidR="771C117E" w:rsidP="57531298" w:rsidRDefault="771C117E" w14:paraId="423AE743" w14:textId="18F82C22">
            <w:pPr>
              <w:spacing w:line="259" w:lineRule="auto"/>
              <w:jc w:val="center"/>
              <w:rPr>
                <w:rFonts w:ascii="Calibri" w:hAnsi="Calibri" w:eastAsia="Calibri" w:cs="Calibri"/>
                <w:b w:val="1"/>
                <w:bCs w:val="1"/>
                <w:color w:val="000000" w:themeColor="text1"/>
                <w:sz w:val="24"/>
                <w:szCs w:val="24"/>
              </w:rPr>
            </w:pPr>
            <w:r w:rsidRPr="57531298" w:rsidR="771C117E">
              <w:rPr>
                <w:rFonts w:ascii="Calibri" w:hAnsi="Calibri" w:eastAsia="Calibri" w:cs="Calibri"/>
                <w:b w:val="1"/>
                <w:bCs w:val="1"/>
                <w:color w:val="000000" w:themeColor="text1" w:themeTint="FF" w:themeShade="FF"/>
                <w:sz w:val="24"/>
                <w:szCs w:val="24"/>
              </w:rPr>
              <w:t xml:space="preserve">Module </w:t>
            </w:r>
            <w:r w:rsidRPr="57531298" w:rsidR="008545CE">
              <w:rPr>
                <w:rFonts w:ascii="Calibri" w:hAnsi="Calibri" w:eastAsia="Calibri" w:cs="Calibri"/>
                <w:b w:val="1"/>
                <w:bCs w:val="1"/>
                <w:color w:val="000000" w:themeColor="text1" w:themeTint="FF" w:themeShade="FF"/>
                <w:sz w:val="24"/>
                <w:szCs w:val="24"/>
              </w:rPr>
              <w:t>#</w:t>
            </w:r>
            <w:r w:rsidRPr="57531298" w:rsidR="771C117E">
              <w:rPr>
                <w:rFonts w:ascii="Calibri" w:hAnsi="Calibri" w:eastAsia="Calibri" w:cs="Calibri"/>
                <w:b w:val="1"/>
                <w:bCs w:val="1"/>
                <w:color w:val="000000" w:themeColor="text1" w:themeTint="FF" w:themeShade="FF"/>
                <w:sz w:val="24"/>
                <w:szCs w:val="24"/>
              </w:rPr>
              <w:t xml:space="preserve"> </w:t>
            </w:r>
            <w:r w:rsidRPr="57531298" w:rsidR="184CB948">
              <w:rPr>
                <w:rFonts w:ascii="Calibri" w:hAnsi="Calibri" w:eastAsia="Calibri" w:cs="Calibri"/>
                <w:b w:val="1"/>
                <w:bCs w:val="1"/>
                <w:color w:val="000000" w:themeColor="text1" w:themeTint="FF" w:themeShade="FF"/>
                <w:sz w:val="24"/>
                <w:szCs w:val="24"/>
              </w:rPr>
              <w:t xml:space="preserve">3 </w:t>
            </w:r>
            <w:r w:rsidRPr="57531298" w:rsidR="771C117E">
              <w:rPr>
                <w:rFonts w:ascii="Calibri" w:hAnsi="Calibri" w:eastAsia="Calibri" w:cs="Calibri"/>
                <w:b w:val="1"/>
                <w:bCs w:val="1"/>
                <w:color w:val="000000" w:themeColor="text1" w:themeTint="FF" w:themeShade="FF"/>
                <w:sz w:val="24"/>
                <w:szCs w:val="24"/>
              </w:rPr>
              <w:t xml:space="preserve">– </w:t>
            </w:r>
            <w:r w:rsidRPr="57531298" w:rsidR="0E8030B8">
              <w:rPr>
                <w:rFonts w:ascii="Calibri" w:hAnsi="Calibri" w:eastAsia="Calibri" w:cs="Calibri"/>
                <w:b w:val="1"/>
                <w:bCs w:val="1"/>
                <w:color w:val="000000" w:themeColor="text1" w:themeTint="FF" w:themeShade="FF"/>
                <w:sz w:val="24"/>
                <w:szCs w:val="24"/>
              </w:rPr>
              <w:t>Exploring Human Rights, Equity &amp; Anti-Racism</w:t>
            </w:r>
          </w:p>
          <w:p w:rsidR="334FCBFB" w:rsidP="3C7652FF" w:rsidRDefault="334FCBFB" w14:paraId="0D90E332" w14:textId="235EB7DE">
            <w:pPr>
              <w:jc w:val="center"/>
              <w:rPr>
                <w:rFonts w:eastAsiaTheme="minorEastAsia"/>
                <w:sz w:val="24"/>
                <w:szCs w:val="24"/>
              </w:rPr>
            </w:pPr>
          </w:p>
        </w:tc>
      </w:tr>
      <w:tr w:rsidR="571EFBEB" w:rsidTr="57531298" w14:paraId="76776C96" w14:textId="77777777">
        <w:tc>
          <w:tcPr>
            <w:tcW w:w="4965" w:type="dxa"/>
            <w:shd w:val="clear" w:color="auto" w:fill="auto"/>
            <w:tcMar/>
          </w:tcPr>
          <w:p w:rsidR="334FCBFB" w:rsidP="57531298" w:rsidRDefault="3C2E64AE" w14:paraId="4357560A" w14:textId="60E458B2">
            <w:pPr>
              <w:rPr>
                <w:rFonts w:eastAsia="" w:eastAsiaTheme="minorEastAsia"/>
                <w:b w:val="1"/>
                <w:bCs w:val="1"/>
                <w:sz w:val="24"/>
                <w:szCs w:val="24"/>
              </w:rPr>
            </w:pPr>
            <w:r w:rsidRPr="57531298" w:rsidR="3C2E64AE">
              <w:rPr>
                <w:rFonts w:eastAsia="" w:eastAsiaTheme="minorEastAsia"/>
                <w:b w:val="1"/>
                <w:bCs w:val="1"/>
                <w:sz w:val="24"/>
                <w:szCs w:val="24"/>
              </w:rPr>
              <w:t>Lesson #</w:t>
            </w:r>
            <w:r w:rsidRPr="57531298" w:rsidR="6327A498">
              <w:rPr>
                <w:rFonts w:eastAsia="" w:eastAsiaTheme="minorEastAsia"/>
                <w:b w:val="1"/>
                <w:bCs w:val="1"/>
                <w:sz w:val="24"/>
                <w:szCs w:val="24"/>
              </w:rPr>
              <w:t>17</w:t>
            </w:r>
            <w:r w:rsidRPr="57531298" w:rsidR="3C2E64AE">
              <w:rPr>
                <w:rFonts w:eastAsia="" w:eastAsiaTheme="minorEastAsia"/>
                <w:b w:val="1"/>
                <w:bCs w:val="1"/>
                <w:sz w:val="24"/>
                <w:szCs w:val="24"/>
              </w:rPr>
              <w:t xml:space="preserve"> – </w:t>
            </w:r>
            <w:r w:rsidRPr="57531298" w:rsidR="3715ADEC">
              <w:rPr>
                <w:rFonts w:eastAsia="" w:eastAsiaTheme="minorEastAsia"/>
                <w:b w:val="1"/>
                <w:bCs w:val="1"/>
                <w:sz w:val="24"/>
                <w:szCs w:val="24"/>
              </w:rPr>
              <w:t>Gender Identity and Gender Affirming Pronouns</w:t>
            </w:r>
          </w:p>
        </w:tc>
        <w:tc>
          <w:tcPr>
            <w:tcW w:w="5940" w:type="dxa"/>
            <w:shd w:val="clear" w:color="auto" w:fill="auto"/>
            <w:tcMar/>
          </w:tcPr>
          <w:p w:rsidR="571EFBEB" w:rsidP="57531298" w:rsidRDefault="3C2E64AE" w14:paraId="672A6659" w14:textId="3B009380">
            <w:pPr>
              <w:rPr>
                <w:rFonts w:eastAsia="" w:eastAsiaTheme="minorEastAsia"/>
                <w:b w:val="0"/>
                <w:bCs w:val="0"/>
                <w:sz w:val="24"/>
                <w:szCs w:val="24"/>
              </w:rPr>
            </w:pPr>
            <w:r w:rsidRPr="57531298" w:rsidR="3C2E64AE">
              <w:rPr>
                <w:rFonts w:eastAsia="" w:eastAsiaTheme="minorEastAsia"/>
                <w:b w:val="1"/>
                <w:bCs w:val="1"/>
                <w:sz w:val="24"/>
                <w:szCs w:val="24"/>
              </w:rPr>
              <w:t xml:space="preserve">Learning Goal: </w:t>
            </w:r>
            <w:r w:rsidRPr="57531298" w:rsidR="677A2C73">
              <w:rPr>
                <w:rFonts w:eastAsia="" w:eastAsiaTheme="minorEastAsia"/>
                <w:b w:val="1"/>
                <w:bCs w:val="1"/>
                <w:sz w:val="24"/>
                <w:szCs w:val="24"/>
              </w:rPr>
              <w:t xml:space="preserve"> </w:t>
            </w:r>
            <w:r w:rsidRPr="57531298" w:rsidR="2D2289A4">
              <w:rPr>
                <w:rFonts w:eastAsia="" w:eastAsiaTheme="minorEastAsia"/>
                <w:b w:val="0"/>
                <w:bCs w:val="0"/>
                <w:sz w:val="24"/>
                <w:szCs w:val="24"/>
              </w:rPr>
              <w:t>To examine diverse gender identities and understand the importance of using gend</w:t>
            </w:r>
            <w:r w:rsidRPr="57531298" w:rsidR="070F99BF">
              <w:rPr>
                <w:rFonts w:eastAsia="" w:eastAsiaTheme="minorEastAsia"/>
                <w:b w:val="0"/>
                <w:bCs w:val="0"/>
                <w:sz w:val="24"/>
                <w:szCs w:val="24"/>
              </w:rPr>
              <w:t>er affirming pronouns.</w:t>
            </w:r>
          </w:p>
        </w:tc>
      </w:tr>
      <w:tr w:rsidR="571EFBEB" w:rsidTr="57531298" w14:paraId="32B3BD62" w14:textId="77777777">
        <w:tc>
          <w:tcPr>
            <w:tcW w:w="10905" w:type="dxa"/>
            <w:gridSpan w:val="2"/>
            <w:shd w:val="clear" w:color="auto" w:fill="F2BC5C"/>
            <w:tcMar/>
          </w:tcPr>
          <w:p w:rsidR="4854F593" w:rsidP="71B32ADD" w:rsidRDefault="008545CE" w14:paraId="2A1E57B8" w14:textId="753A1F39">
            <w:pPr>
              <w:rPr>
                <w:rFonts w:eastAsia="" w:eastAsiaTheme="minorEastAsia"/>
                <w:b w:val="1"/>
                <w:bCs w:val="1"/>
                <w:sz w:val="24"/>
                <w:szCs w:val="24"/>
              </w:rPr>
            </w:pPr>
            <w:r w:rsidRPr="71B32ADD" w:rsidR="0FC3ED1A">
              <w:rPr>
                <w:rFonts w:eastAsia="" w:eastAsiaTheme="minorEastAsia"/>
                <w:b w:val="1"/>
                <w:bCs w:val="1"/>
                <w:sz w:val="24"/>
                <w:szCs w:val="24"/>
              </w:rPr>
              <w:t>KEY Vocabulary</w:t>
            </w:r>
          </w:p>
        </w:tc>
      </w:tr>
      <w:tr w:rsidR="71B32ADD" w:rsidTr="57531298" w14:paraId="52CAE85C">
        <w:tc>
          <w:tcPr>
            <w:tcW w:w="10905" w:type="dxa"/>
            <w:gridSpan w:val="2"/>
            <w:shd w:val="clear" w:color="auto" w:fill="auto"/>
            <w:tcMar/>
          </w:tcPr>
          <w:p w:rsidR="71B32ADD" w:rsidP="57531298" w:rsidRDefault="71B32ADD" w14:paraId="265091EB" w14:textId="531A44A7">
            <w:pPr>
              <w:pStyle w:val="Normal"/>
              <w:spacing w:line="259" w:lineRule="auto"/>
              <w:rPr>
                <w:rFonts w:ascii="Calibri" w:hAnsi="Calibri" w:eastAsia="Calibri" w:cs="Calibri"/>
                <w:b w:val="0"/>
                <w:bCs w:val="0"/>
                <w:i w:val="0"/>
                <w:iCs w:val="0"/>
                <w:noProof w:val="0"/>
                <w:color w:val="313131"/>
                <w:sz w:val="24"/>
                <w:szCs w:val="24"/>
                <w:lang w:val="en-US"/>
              </w:rPr>
            </w:pPr>
            <w:r w:rsidRPr="57531298" w:rsidR="716B736D">
              <w:rPr>
                <w:rFonts w:eastAsia="" w:eastAsiaTheme="minorEastAsia"/>
                <w:b w:val="1"/>
                <w:bCs w:val="1"/>
                <w:sz w:val="24"/>
                <w:szCs w:val="24"/>
              </w:rPr>
              <w:t>Gender Identity</w:t>
            </w:r>
            <w:r w:rsidRPr="57531298" w:rsidR="36099572">
              <w:rPr>
                <w:rFonts w:eastAsia="" w:eastAsiaTheme="minorEastAsia"/>
                <w:b w:val="1"/>
                <w:bCs w:val="1"/>
                <w:sz w:val="24"/>
                <w:szCs w:val="24"/>
              </w:rPr>
              <w:t>:</w:t>
            </w:r>
            <w:r w:rsidRPr="57531298" w:rsidR="3D96D863">
              <w:rPr>
                <w:rFonts w:eastAsia="" w:eastAsiaTheme="minorEastAsia"/>
                <w:b w:val="0"/>
                <w:bCs w:val="0"/>
                <w:sz w:val="24"/>
                <w:szCs w:val="24"/>
              </w:rPr>
              <w:t xml:space="preserve">  </w:t>
            </w:r>
            <w:r w:rsidRPr="57531298" w:rsidR="3D96D863">
              <w:rPr>
                <w:rFonts w:ascii="Calibri" w:hAnsi="Calibri" w:eastAsia="Calibri" w:cs="Calibri"/>
                <w:b w:val="0"/>
                <w:bCs w:val="0"/>
                <w:i w:val="0"/>
                <w:iCs w:val="0"/>
                <w:noProof w:val="0"/>
                <w:color w:val="313131"/>
                <w:sz w:val="24"/>
                <w:szCs w:val="24"/>
                <w:lang w:val="en-US"/>
              </w:rPr>
              <w:t>One's innermost concept of self as male, female, a blend of both or neither – how individuals perceive themselves and what they call themselves. One's gender identity can be the same or different from their sex assigned at birth.</w:t>
            </w:r>
          </w:p>
          <w:p w:rsidR="71B32ADD" w:rsidP="57531298" w:rsidRDefault="71B32ADD" w14:paraId="56A61DED" w14:textId="6111CAFD">
            <w:pPr>
              <w:pStyle w:val="Normal"/>
              <w:spacing w:line="259" w:lineRule="auto"/>
              <w:rPr>
                <w:rFonts w:ascii="Calibri" w:hAnsi="Calibri" w:eastAsia="Calibri" w:cs="Calibri"/>
                <w:b w:val="0"/>
                <w:bCs w:val="0"/>
                <w:i w:val="0"/>
                <w:iCs w:val="0"/>
                <w:noProof w:val="0"/>
                <w:color w:val="313131"/>
                <w:sz w:val="24"/>
                <w:szCs w:val="24"/>
                <w:lang w:val="en-US"/>
              </w:rPr>
            </w:pPr>
            <w:r w:rsidRPr="57531298" w:rsidR="716B736D">
              <w:rPr>
                <w:rFonts w:eastAsia="" w:eastAsiaTheme="minorEastAsia"/>
                <w:b w:val="1"/>
                <w:bCs w:val="1"/>
                <w:sz w:val="24"/>
                <w:szCs w:val="24"/>
              </w:rPr>
              <w:t xml:space="preserve">Gender </w:t>
            </w:r>
            <w:r w:rsidRPr="57531298" w:rsidR="06EBA7E9">
              <w:rPr>
                <w:rFonts w:eastAsia="" w:eastAsiaTheme="minorEastAsia"/>
                <w:b w:val="1"/>
                <w:bCs w:val="1"/>
                <w:sz w:val="24"/>
                <w:szCs w:val="24"/>
              </w:rPr>
              <w:t>E</w:t>
            </w:r>
            <w:r w:rsidRPr="57531298" w:rsidR="716B736D">
              <w:rPr>
                <w:rFonts w:eastAsia="" w:eastAsiaTheme="minorEastAsia"/>
                <w:b w:val="1"/>
                <w:bCs w:val="1"/>
                <w:sz w:val="24"/>
                <w:szCs w:val="24"/>
              </w:rPr>
              <w:t>xpression</w:t>
            </w:r>
            <w:r w:rsidRPr="57531298" w:rsidR="0DB2F360">
              <w:rPr>
                <w:rFonts w:eastAsia="" w:eastAsiaTheme="minorEastAsia"/>
                <w:b w:val="1"/>
                <w:bCs w:val="1"/>
                <w:sz w:val="24"/>
                <w:szCs w:val="24"/>
              </w:rPr>
              <w:t>:</w:t>
            </w:r>
            <w:r w:rsidRPr="57531298" w:rsidR="1A2BE501">
              <w:rPr>
                <w:rFonts w:eastAsia="" w:eastAsiaTheme="minorEastAsia"/>
                <w:b w:val="1"/>
                <w:bCs w:val="1"/>
                <w:sz w:val="24"/>
                <w:szCs w:val="24"/>
              </w:rPr>
              <w:t xml:space="preserve">  </w:t>
            </w:r>
            <w:r w:rsidRPr="57531298" w:rsidR="1A2BE501">
              <w:rPr>
                <w:rFonts w:ascii="Calibri" w:hAnsi="Calibri" w:eastAsia="Calibri" w:cs="Calibri"/>
                <w:b w:val="0"/>
                <w:bCs w:val="0"/>
                <w:i w:val="0"/>
                <w:iCs w:val="0"/>
                <w:noProof w:val="0"/>
                <w:color w:val="313131"/>
                <w:sz w:val="24"/>
                <w:szCs w:val="24"/>
                <w:lang w:val="en-US"/>
              </w:rPr>
              <w:t>External appearance of one's gender identity, usually expressed through behavior, clothing, haircut or voice, and which may or may not conform to socially defined behaviors and characteristics typically associated with being either masculine or feminine.</w:t>
            </w:r>
          </w:p>
          <w:p w:rsidR="71B32ADD" w:rsidP="57531298" w:rsidRDefault="71B32ADD" w14:paraId="02229EA3" w14:textId="6321EDCC">
            <w:pPr>
              <w:pStyle w:val="Normal"/>
              <w:spacing w:line="259" w:lineRule="auto"/>
              <w:rPr>
                <w:rFonts w:ascii="Calibri" w:hAnsi="Calibri" w:eastAsia="Calibri" w:cs="Calibri"/>
                <w:b w:val="0"/>
                <w:bCs w:val="0"/>
                <w:i w:val="0"/>
                <w:iCs w:val="0"/>
                <w:noProof w:val="0"/>
                <w:color w:val="111111"/>
                <w:sz w:val="28"/>
                <w:szCs w:val="28"/>
                <w:lang w:val="en-US"/>
              </w:rPr>
            </w:pPr>
            <w:r w:rsidRPr="57531298" w:rsidR="716B736D">
              <w:rPr>
                <w:rFonts w:eastAsia="" w:eastAsiaTheme="minorEastAsia"/>
                <w:b w:val="1"/>
                <w:bCs w:val="1"/>
                <w:sz w:val="24"/>
                <w:szCs w:val="24"/>
              </w:rPr>
              <w:t>Sexual Orientation</w:t>
            </w:r>
            <w:r w:rsidRPr="57531298" w:rsidR="1A6AC720">
              <w:rPr>
                <w:rFonts w:eastAsia="" w:eastAsiaTheme="minorEastAsia"/>
                <w:b w:val="1"/>
                <w:bCs w:val="1"/>
                <w:sz w:val="24"/>
                <w:szCs w:val="24"/>
              </w:rPr>
              <w:t>:</w:t>
            </w:r>
            <w:r w:rsidRPr="57531298" w:rsidR="4E4F6FB3">
              <w:rPr>
                <w:rFonts w:eastAsia="" w:eastAsiaTheme="minorEastAsia"/>
                <w:b w:val="1"/>
                <w:bCs w:val="1"/>
                <w:sz w:val="24"/>
                <w:szCs w:val="24"/>
              </w:rPr>
              <w:t xml:space="preserve">  </w:t>
            </w:r>
            <w:r w:rsidRPr="57531298" w:rsidR="4E4F6FB3">
              <w:rPr>
                <w:rFonts w:ascii="Calibri" w:hAnsi="Calibri" w:eastAsia="Calibri" w:cs="Calibri"/>
                <w:b w:val="0"/>
                <w:bCs w:val="0"/>
                <w:i w:val="0"/>
                <w:iCs w:val="0"/>
                <w:noProof w:val="0"/>
                <w:color w:val="111111"/>
                <w:sz w:val="24"/>
                <w:szCs w:val="24"/>
                <w:lang w:val="en-US"/>
              </w:rPr>
              <w:t>An inherent or immutable enduring emotional, romantic or sexual attraction to other people. Note: an individual’s sexual orientation is independent of their gender identity</w:t>
            </w:r>
            <w:r w:rsidRPr="57531298" w:rsidR="4E4F6FB3">
              <w:rPr>
                <w:rFonts w:ascii="Calibri" w:hAnsi="Calibri" w:eastAsia="Calibri" w:cs="Calibri"/>
                <w:b w:val="0"/>
                <w:bCs w:val="0"/>
                <w:i w:val="0"/>
                <w:iCs w:val="0"/>
                <w:noProof w:val="0"/>
                <w:color w:val="111111"/>
                <w:sz w:val="28"/>
                <w:szCs w:val="28"/>
                <w:lang w:val="en-US"/>
              </w:rPr>
              <w:t>.</w:t>
            </w:r>
          </w:p>
          <w:p w:rsidR="71B32ADD" w:rsidP="57531298" w:rsidRDefault="71B32ADD" w14:paraId="60D79FAC" w14:textId="4A9A5835">
            <w:pPr>
              <w:pStyle w:val="Normal"/>
              <w:rPr>
                <w:rFonts w:ascii="Calibri" w:hAnsi="Calibri" w:eastAsia="Calibri" w:cs="Calibri"/>
                <w:b w:val="0"/>
                <w:bCs w:val="0"/>
                <w:i w:val="0"/>
                <w:iCs w:val="0"/>
                <w:noProof w:val="0"/>
                <w:color w:val="1C1C1C"/>
                <w:sz w:val="24"/>
                <w:szCs w:val="24"/>
                <w:lang w:val="en-US"/>
              </w:rPr>
            </w:pPr>
            <w:r w:rsidRPr="57531298" w:rsidR="0F38DB0E">
              <w:rPr>
                <w:rFonts w:eastAsia="" w:eastAsiaTheme="minorEastAsia"/>
                <w:b w:val="1"/>
                <w:bCs w:val="1"/>
                <w:sz w:val="24"/>
                <w:szCs w:val="24"/>
              </w:rPr>
              <w:t>Gender Affirming Pronouns</w:t>
            </w:r>
            <w:r w:rsidRPr="57531298" w:rsidR="7F7BD973">
              <w:rPr>
                <w:rFonts w:eastAsia="" w:eastAsiaTheme="minorEastAsia"/>
                <w:b w:val="1"/>
                <w:bCs w:val="1"/>
                <w:sz w:val="24"/>
                <w:szCs w:val="24"/>
              </w:rPr>
              <w:t>:</w:t>
            </w:r>
            <w:r w:rsidRPr="57531298" w:rsidR="50E4286B">
              <w:rPr>
                <w:rFonts w:eastAsia="" w:eastAsiaTheme="minorEastAsia"/>
                <w:b w:val="1"/>
                <w:bCs w:val="1"/>
                <w:sz w:val="24"/>
                <w:szCs w:val="24"/>
              </w:rPr>
              <w:t xml:space="preserve">  </w:t>
            </w:r>
            <w:r w:rsidRPr="57531298" w:rsidR="50E4286B">
              <w:rPr>
                <w:rFonts w:ascii="Calibri" w:hAnsi="Calibri" w:eastAsia="Calibri" w:cs="Calibri"/>
                <w:b w:val="0"/>
                <w:bCs w:val="0"/>
                <w:i w:val="0"/>
                <w:iCs w:val="0"/>
                <w:noProof w:val="0"/>
                <w:color w:val="1C1C1C"/>
                <w:sz w:val="24"/>
                <w:szCs w:val="24"/>
                <w:lang w:val="en-US"/>
              </w:rPr>
              <w:t>Adjective used to refer to behaviors or interventions that affirm a transgender person’s gender identity (</w:t>
            </w:r>
            <w:r w:rsidRPr="57531298" w:rsidR="50E4286B">
              <w:rPr>
                <w:rFonts w:ascii="Calibri" w:hAnsi="Calibri" w:eastAsia="Calibri" w:cs="Calibri"/>
                <w:b w:val="0"/>
                <w:bCs w:val="0"/>
                <w:i w:val="0"/>
                <w:iCs w:val="0"/>
                <w:noProof w:val="0"/>
                <w:color w:val="1C1C1C"/>
                <w:sz w:val="24"/>
                <w:szCs w:val="24"/>
                <w:lang w:val="en-US"/>
              </w:rPr>
              <w:t>e.g., the</w:t>
            </w:r>
            <w:r w:rsidRPr="57531298" w:rsidR="50E4286B">
              <w:rPr>
                <w:rFonts w:ascii="Calibri" w:hAnsi="Calibri" w:eastAsia="Calibri" w:cs="Calibri"/>
                <w:b w:val="0"/>
                <w:bCs w:val="0"/>
                <w:i w:val="0"/>
                <w:iCs w:val="0"/>
                <w:noProof w:val="0"/>
                <w:color w:val="1C1C1C"/>
                <w:sz w:val="24"/>
                <w:szCs w:val="24"/>
                <w:lang w:val="en-US"/>
              </w:rPr>
              <w:t xml:space="preserve"> use of a correctly gendered pronoun.)</w:t>
            </w:r>
          </w:p>
          <w:p w:rsidR="71B32ADD" w:rsidP="57531298" w:rsidRDefault="71B32ADD" w14:paraId="0AD0D9E3" w14:textId="241975E2">
            <w:pPr>
              <w:pStyle w:val="Normal"/>
              <w:rPr>
                <w:rFonts w:ascii="Calibri" w:hAnsi="Calibri" w:eastAsia="Calibri" w:cs="Calibri"/>
                <w:b w:val="0"/>
                <w:bCs w:val="0"/>
                <w:i w:val="0"/>
                <w:iCs w:val="0"/>
                <w:noProof w:val="0"/>
                <w:color w:val="000000" w:themeColor="text1" w:themeTint="FF" w:themeShade="FF"/>
                <w:sz w:val="24"/>
                <w:szCs w:val="24"/>
                <w:lang w:val="en-US"/>
              </w:rPr>
            </w:pPr>
            <w:r w:rsidRPr="57531298" w:rsidR="292672DF">
              <w:rPr>
                <w:rFonts w:eastAsia="" w:eastAsiaTheme="minorEastAsia"/>
                <w:b w:val="1"/>
                <w:bCs w:val="1"/>
                <w:sz w:val="24"/>
                <w:szCs w:val="24"/>
              </w:rPr>
              <w:t>Cisgender</w:t>
            </w:r>
            <w:r w:rsidRPr="57531298" w:rsidR="379AAFD9">
              <w:rPr>
                <w:rFonts w:eastAsia="" w:eastAsiaTheme="minorEastAsia"/>
                <w:b w:val="1"/>
                <w:bCs w:val="1"/>
                <w:sz w:val="24"/>
                <w:szCs w:val="24"/>
              </w:rPr>
              <w:t>:</w:t>
            </w:r>
            <w:r w:rsidRPr="57531298" w:rsidR="2F90F252">
              <w:rPr>
                <w:rFonts w:eastAsia="" w:eastAsiaTheme="minorEastAsia"/>
                <w:b w:val="1"/>
                <w:bCs w:val="1"/>
                <w:sz w:val="24"/>
                <w:szCs w:val="24"/>
              </w:rPr>
              <w:t xml:space="preserve">  </w:t>
            </w:r>
            <w:r w:rsidRPr="57531298" w:rsidR="21D617DF">
              <w:rPr>
                <w:rFonts w:eastAsia="" w:eastAsiaTheme="minorEastAsia"/>
                <w:b w:val="0"/>
                <w:bCs w:val="0"/>
                <w:sz w:val="24"/>
                <w:szCs w:val="24"/>
              </w:rPr>
              <w:t>W</w:t>
            </w:r>
            <w:r w:rsidRPr="57531298" w:rsidR="2F90F252">
              <w:rPr>
                <w:rFonts w:ascii="Calibri" w:hAnsi="Calibri" w:eastAsia="Calibri" w:cs="Calibri"/>
                <w:b w:val="0"/>
                <w:bCs w:val="0"/>
                <w:i w:val="0"/>
                <w:iCs w:val="0"/>
                <w:noProof w:val="0"/>
                <w:color w:val="000000" w:themeColor="text1" w:themeTint="FF" w:themeShade="FF"/>
                <w:sz w:val="24"/>
                <w:szCs w:val="24"/>
                <w:lang w:val="en-US"/>
              </w:rPr>
              <w:t>he</w:t>
            </w:r>
            <w:r w:rsidRPr="57531298" w:rsidR="55B81304">
              <w:rPr>
                <w:rFonts w:ascii="Calibri" w:hAnsi="Calibri" w:eastAsia="Calibri" w:cs="Calibri"/>
                <w:b w:val="0"/>
                <w:bCs w:val="0"/>
                <w:i w:val="0"/>
                <w:iCs w:val="0"/>
                <w:noProof w:val="0"/>
                <w:color w:val="000000" w:themeColor="text1" w:themeTint="FF" w:themeShade="FF"/>
                <w:sz w:val="24"/>
                <w:szCs w:val="24"/>
                <w:lang w:val="en-US"/>
              </w:rPr>
              <w:t>re</w:t>
            </w:r>
            <w:r w:rsidRPr="57531298" w:rsidR="2F90F252">
              <w:rPr>
                <w:rFonts w:ascii="Calibri" w:hAnsi="Calibri" w:eastAsia="Calibri" w:cs="Calibri"/>
                <w:b w:val="0"/>
                <w:bCs w:val="0"/>
                <w:i w:val="0"/>
                <w:iCs w:val="0"/>
                <w:noProof w:val="0"/>
                <w:color w:val="000000" w:themeColor="text1" w:themeTint="FF" w:themeShade="FF"/>
                <w:sz w:val="24"/>
                <w:szCs w:val="24"/>
                <w:lang w:val="en-US"/>
              </w:rPr>
              <w:t xml:space="preserve"> a person's gender identity is in line with or "matches" the sex they were assigned at birth. Cis can also be used as a prefix to an assortment of words to refer to the alignment of gender identity and the assigned at birth sex status </w:t>
            </w:r>
            <w:r w:rsidRPr="57531298" w:rsidR="315B5D81">
              <w:rPr>
                <w:rFonts w:ascii="Calibri" w:hAnsi="Calibri" w:eastAsia="Calibri" w:cs="Calibri"/>
                <w:b w:val="0"/>
                <w:bCs w:val="0"/>
                <w:i w:val="0"/>
                <w:iCs w:val="0"/>
                <w:noProof w:val="0"/>
                <w:color w:val="000000" w:themeColor="text1" w:themeTint="FF" w:themeShade="FF"/>
                <w:sz w:val="24"/>
                <w:szCs w:val="24"/>
                <w:lang w:val="en-US"/>
              </w:rPr>
              <w:t>including</w:t>
            </w:r>
            <w:r w:rsidRPr="57531298" w:rsidR="2F90F252">
              <w:rPr>
                <w:rFonts w:ascii="Calibri" w:hAnsi="Calibri" w:eastAsia="Calibri" w:cs="Calibri"/>
                <w:b w:val="0"/>
                <w:bCs w:val="0"/>
                <w:i w:val="0"/>
                <w:iCs w:val="0"/>
                <w:noProof w:val="0"/>
                <w:color w:val="000000" w:themeColor="text1" w:themeTint="FF" w:themeShade="FF"/>
                <w:sz w:val="24"/>
                <w:szCs w:val="24"/>
                <w:lang w:val="en-US"/>
              </w:rPr>
              <w:t xml:space="preserve"> </w:t>
            </w:r>
            <w:proofErr w:type="spellStart"/>
            <w:r w:rsidRPr="57531298" w:rsidR="2F90F252">
              <w:rPr>
                <w:rFonts w:ascii="Calibri" w:hAnsi="Calibri" w:eastAsia="Calibri" w:cs="Calibri"/>
                <w:b w:val="0"/>
                <w:bCs w:val="0"/>
                <w:i w:val="0"/>
                <w:iCs w:val="0"/>
                <w:noProof w:val="0"/>
                <w:color w:val="000000" w:themeColor="text1" w:themeTint="FF" w:themeShade="FF"/>
                <w:sz w:val="24"/>
                <w:szCs w:val="24"/>
                <w:lang w:val="en-US"/>
              </w:rPr>
              <w:t>cisnormativity</w:t>
            </w:r>
            <w:proofErr w:type="spellEnd"/>
            <w:r w:rsidRPr="57531298" w:rsidR="2F90F252">
              <w:rPr>
                <w:rFonts w:ascii="Calibri" w:hAnsi="Calibri" w:eastAsia="Calibri" w:cs="Calibri"/>
                <w:b w:val="0"/>
                <w:bCs w:val="0"/>
                <w:i w:val="0"/>
                <w:iCs w:val="0"/>
                <w:noProof w:val="0"/>
                <w:color w:val="000000" w:themeColor="text1" w:themeTint="FF" w:themeShade="FF"/>
                <w:sz w:val="24"/>
                <w:szCs w:val="24"/>
                <w:lang w:val="en-US"/>
              </w:rPr>
              <w:t>, cissexual, cisgender, cis male, and cis female.</w:t>
            </w:r>
          </w:p>
          <w:p w:rsidR="71B32ADD" w:rsidP="57531298" w:rsidRDefault="71B32ADD" w14:paraId="45936AF7" w14:textId="6EEEDD5C">
            <w:pPr>
              <w:pStyle w:val="Normal"/>
              <w:spacing w:line="259" w:lineRule="auto"/>
              <w:rPr>
                <w:rFonts w:ascii="Calibri" w:hAnsi="Calibri" w:eastAsia="Calibri" w:cs="Calibri"/>
                <w:b w:val="0"/>
                <w:bCs w:val="0"/>
                <w:i w:val="0"/>
                <w:iCs w:val="0"/>
                <w:noProof w:val="0"/>
                <w:color w:val="000000" w:themeColor="text1" w:themeTint="FF" w:themeShade="FF"/>
                <w:sz w:val="24"/>
                <w:szCs w:val="24"/>
                <w:lang w:val="en-US"/>
              </w:rPr>
            </w:pPr>
            <w:r w:rsidRPr="57531298" w:rsidR="292672DF">
              <w:rPr>
                <w:rFonts w:eastAsia="" w:eastAsiaTheme="minorEastAsia"/>
                <w:b w:val="1"/>
                <w:bCs w:val="1"/>
                <w:sz w:val="24"/>
                <w:szCs w:val="24"/>
              </w:rPr>
              <w:t>Transgender</w:t>
            </w:r>
            <w:r w:rsidRPr="57531298" w:rsidR="7D6E7555">
              <w:rPr>
                <w:rFonts w:eastAsia="" w:eastAsiaTheme="minorEastAsia"/>
                <w:b w:val="1"/>
                <w:bCs w:val="1"/>
                <w:sz w:val="24"/>
                <w:szCs w:val="24"/>
              </w:rPr>
              <w:t>:</w:t>
            </w:r>
            <w:r w:rsidRPr="57531298" w:rsidR="2348B102">
              <w:rPr>
                <w:rFonts w:eastAsia="" w:eastAsiaTheme="minorEastAsia"/>
                <w:b w:val="0"/>
                <w:bCs w:val="0"/>
                <w:sz w:val="24"/>
                <w:szCs w:val="24"/>
              </w:rPr>
              <w:t xml:space="preserve">  </w:t>
            </w:r>
            <w:r w:rsidRPr="57531298" w:rsidR="2348B102">
              <w:rPr>
                <w:rFonts w:ascii="Calibri" w:hAnsi="Calibri" w:eastAsia="Calibri" w:cs="Calibri"/>
                <w:b w:val="0"/>
                <w:bCs w:val="0"/>
                <w:i w:val="0"/>
                <w:iCs w:val="0"/>
                <w:noProof w:val="0"/>
                <w:color w:val="000000" w:themeColor="text1" w:themeTint="FF" w:themeShade="FF"/>
                <w:sz w:val="24"/>
                <w:szCs w:val="24"/>
                <w:lang w:val="en-US"/>
              </w:rPr>
              <w:t>An umbrella term for people whose gender identity and/or expression is different from cultural expectations based on the sex they were assigned at birth. Being transgender does not imply any specific sexual orientation. Therefore, transgender people may identify as straight, gay, lesbian, bisexual, etc.</w:t>
            </w:r>
          </w:p>
          <w:p w:rsidR="71B32ADD" w:rsidP="57531298" w:rsidRDefault="71B32ADD" w14:paraId="19281840" w14:textId="6B8EF9D8">
            <w:pPr>
              <w:pStyle w:val="Normal"/>
              <w:rPr>
                <w:rFonts w:ascii="Calibri" w:hAnsi="Calibri" w:eastAsia="Calibri" w:cs="Calibri"/>
                <w:b w:val="0"/>
                <w:bCs w:val="0"/>
                <w:i w:val="0"/>
                <w:iCs w:val="0"/>
                <w:noProof w:val="0"/>
                <w:color w:val="000000" w:themeColor="text1" w:themeTint="FF" w:themeShade="FF"/>
                <w:sz w:val="30"/>
                <w:szCs w:val="30"/>
                <w:lang w:val="en-US"/>
              </w:rPr>
            </w:pPr>
            <w:r w:rsidRPr="57531298" w:rsidR="5765B5C9">
              <w:rPr>
                <w:rFonts w:eastAsia="" w:eastAsiaTheme="minorEastAsia"/>
                <w:b w:val="1"/>
                <w:bCs w:val="1"/>
                <w:sz w:val="24"/>
                <w:szCs w:val="24"/>
              </w:rPr>
              <w:t>Heteronormativity</w:t>
            </w:r>
            <w:r w:rsidRPr="57531298" w:rsidR="6CF076D6">
              <w:rPr>
                <w:rFonts w:eastAsia="" w:eastAsiaTheme="minorEastAsia"/>
                <w:b w:val="1"/>
                <w:bCs w:val="1"/>
                <w:sz w:val="24"/>
                <w:szCs w:val="24"/>
              </w:rPr>
              <w:t>:</w:t>
            </w:r>
            <w:r w:rsidRPr="57531298" w:rsidR="1F877A8E">
              <w:rPr>
                <w:rFonts w:eastAsia="" w:eastAsiaTheme="minorEastAsia"/>
                <w:b w:val="1"/>
                <w:bCs w:val="1"/>
                <w:sz w:val="24"/>
                <w:szCs w:val="24"/>
              </w:rPr>
              <w:t xml:space="preserve">  </w:t>
            </w:r>
            <w:r w:rsidRPr="57531298" w:rsidR="1F877A8E">
              <w:rPr>
                <w:rFonts w:ascii="Calibri" w:hAnsi="Calibri" w:eastAsia="Calibri" w:cs="Calibri"/>
                <w:b w:val="0"/>
                <w:bCs w:val="0"/>
                <w:i w:val="0"/>
                <w:iCs w:val="0"/>
                <w:noProof w:val="0"/>
                <w:color w:val="000000" w:themeColor="text1" w:themeTint="FF" w:themeShade="FF"/>
                <w:sz w:val="24"/>
                <w:szCs w:val="24"/>
                <w:lang w:val="en-US"/>
              </w:rPr>
              <w:t xml:space="preserve">Refers to the commonplace assumption that all people are heterosexual and that everyone accepts this as “the norm”. The term </w:t>
            </w:r>
            <w:r w:rsidRPr="57531298" w:rsidR="1F877A8E">
              <w:rPr>
                <w:rFonts w:ascii="Calibri" w:hAnsi="Calibri" w:eastAsia="Calibri" w:cs="Calibri"/>
                <w:b w:val="0"/>
                <w:bCs w:val="0"/>
                <w:i w:val="1"/>
                <w:iCs w:val="1"/>
                <w:noProof w:val="0"/>
                <w:color w:val="000000" w:themeColor="text1" w:themeTint="FF" w:themeShade="FF"/>
                <w:sz w:val="24"/>
                <w:szCs w:val="24"/>
                <w:lang w:val="en-US"/>
              </w:rPr>
              <w:t xml:space="preserve">heteronormativity </w:t>
            </w:r>
            <w:r w:rsidRPr="57531298" w:rsidR="1F877A8E">
              <w:rPr>
                <w:rFonts w:ascii="Calibri" w:hAnsi="Calibri" w:eastAsia="Calibri" w:cs="Calibri"/>
                <w:b w:val="0"/>
                <w:bCs w:val="0"/>
                <w:i w:val="0"/>
                <w:iCs w:val="0"/>
                <w:noProof w:val="0"/>
                <w:color w:val="000000" w:themeColor="text1" w:themeTint="FF" w:themeShade="FF"/>
                <w:sz w:val="24"/>
                <w:szCs w:val="24"/>
                <w:lang w:val="en-US"/>
              </w:rPr>
              <w:t>is used to describe prejudice against people that are not heterosexual and is less overt or direct and more widespread or systemic in society, organizations, and institutions. This form of systemic prejudice may even be unintentional and unrecognized by the people or orga­nizations responsible.</w:t>
            </w:r>
          </w:p>
          <w:p w:rsidR="71B32ADD" w:rsidP="57531298" w:rsidRDefault="71B32ADD" w14:paraId="753251ED" w14:textId="75B5A763">
            <w:pPr>
              <w:pStyle w:val="Normal"/>
              <w:rPr>
                <w:rFonts w:ascii="Calibri" w:hAnsi="Calibri" w:eastAsia="Calibri" w:cs="Calibri"/>
                <w:b w:val="0"/>
                <w:bCs w:val="0"/>
                <w:i w:val="0"/>
                <w:iCs w:val="0"/>
                <w:noProof w:val="0"/>
                <w:color w:val="000000" w:themeColor="text1" w:themeTint="FF" w:themeShade="FF"/>
                <w:sz w:val="30"/>
                <w:szCs w:val="30"/>
                <w:lang w:val="en-US"/>
              </w:rPr>
            </w:pPr>
            <w:proofErr w:type="spellStart"/>
            <w:r w:rsidRPr="57531298" w:rsidR="5765B5C9">
              <w:rPr>
                <w:rFonts w:eastAsia="" w:eastAsiaTheme="minorEastAsia"/>
                <w:b w:val="1"/>
                <w:bCs w:val="1"/>
                <w:sz w:val="24"/>
                <w:szCs w:val="24"/>
              </w:rPr>
              <w:t>Cisnormativity</w:t>
            </w:r>
            <w:proofErr w:type="spellEnd"/>
            <w:r w:rsidRPr="57531298" w:rsidR="0655A76A">
              <w:rPr>
                <w:rFonts w:eastAsia="" w:eastAsiaTheme="minorEastAsia"/>
                <w:b w:val="1"/>
                <w:bCs w:val="1"/>
                <w:sz w:val="24"/>
                <w:szCs w:val="24"/>
              </w:rPr>
              <w:t>:</w:t>
            </w:r>
            <w:r w:rsidRPr="57531298" w:rsidR="03D086FB">
              <w:rPr>
                <w:rFonts w:eastAsia="" w:eastAsiaTheme="minorEastAsia"/>
                <w:b w:val="1"/>
                <w:bCs w:val="1"/>
                <w:sz w:val="24"/>
                <w:szCs w:val="24"/>
              </w:rPr>
              <w:t xml:space="preserve">  </w:t>
            </w:r>
            <w:r w:rsidRPr="57531298" w:rsidR="03D086FB">
              <w:rPr>
                <w:rFonts w:ascii="Calibri" w:hAnsi="Calibri" w:eastAsia="Calibri" w:cs="Calibri"/>
                <w:b w:val="0"/>
                <w:bCs w:val="0"/>
                <w:i w:val="0"/>
                <w:iCs w:val="0"/>
                <w:noProof w:val="0"/>
                <w:color w:val="000000" w:themeColor="text1" w:themeTint="FF" w:themeShade="FF"/>
                <w:sz w:val="24"/>
                <w:szCs w:val="24"/>
                <w:lang w:val="en-US"/>
              </w:rPr>
              <w:t xml:space="preserve">(“cis” meaning “the same as”) refers to the commonplace assumption that all people are cisgender and that everyone accepts this as “the norm”. The term </w:t>
            </w:r>
            <w:proofErr w:type="spellStart"/>
            <w:r w:rsidRPr="57531298" w:rsidR="03D086FB">
              <w:rPr>
                <w:rFonts w:ascii="Calibri" w:hAnsi="Calibri" w:eastAsia="Calibri" w:cs="Calibri"/>
                <w:b w:val="0"/>
                <w:bCs w:val="0"/>
                <w:i w:val="1"/>
                <w:iCs w:val="1"/>
                <w:noProof w:val="0"/>
                <w:color w:val="000000" w:themeColor="text1" w:themeTint="FF" w:themeShade="FF"/>
                <w:sz w:val="24"/>
                <w:szCs w:val="24"/>
                <w:lang w:val="en-US"/>
              </w:rPr>
              <w:t>cisnorma­tivity</w:t>
            </w:r>
            <w:proofErr w:type="spellEnd"/>
            <w:r w:rsidRPr="57531298" w:rsidR="03D086FB">
              <w:rPr>
                <w:rFonts w:ascii="Calibri" w:hAnsi="Calibri" w:eastAsia="Calibri" w:cs="Calibri"/>
                <w:b w:val="0"/>
                <w:bCs w:val="0"/>
                <w:i w:val="1"/>
                <w:iCs w:val="1"/>
                <w:noProof w:val="0"/>
                <w:color w:val="000000" w:themeColor="text1" w:themeTint="FF" w:themeShade="FF"/>
                <w:sz w:val="24"/>
                <w:szCs w:val="24"/>
                <w:lang w:val="en-US"/>
              </w:rPr>
              <w:t xml:space="preserve"> </w:t>
            </w:r>
            <w:r w:rsidRPr="57531298" w:rsidR="03D086FB">
              <w:rPr>
                <w:rFonts w:ascii="Calibri" w:hAnsi="Calibri" w:eastAsia="Calibri" w:cs="Calibri"/>
                <w:b w:val="0"/>
                <w:bCs w:val="0"/>
                <w:i w:val="0"/>
                <w:iCs w:val="0"/>
                <w:noProof w:val="0"/>
                <w:color w:val="000000" w:themeColor="text1" w:themeTint="FF" w:themeShade="FF"/>
                <w:sz w:val="24"/>
                <w:szCs w:val="24"/>
                <w:lang w:val="en-US"/>
              </w:rPr>
              <w:t>is used to describe systemic prejudice against transgender persons. This form of systemic prejudice may go unrecognized by the people or orga­nizations responsible.</w:t>
            </w:r>
          </w:p>
          <w:p w:rsidR="71B32ADD" w:rsidP="71B32ADD" w:rsidRDefault="71B32ADD" w14:paraId="56F7C770" w14:textId="0BF4CAA0">
            <w:pPr>
              <w:pStyle w:val="Normal"/>
              <w:rPr>
                <w:rFonts w:eastAsia="" w:eastAsiaTheme="minorEastAsia"/>
                <w:sz w:val="24"/>
                <w:szCs w:val="24"/>
              </w:rPr>
            </w:pPr>
          </w:p>
        </w:tc>
      </w:tr>
      <w:tr w:rsidR="71B32ADD" w:rsidTr="57531298" w14:paraId="3C7D8E52">
        <w:tc>
          <w:tcPr>
            <w:tcW w:w="10905" w:type="dxa"/>
            <w:gridSpan w:val="2"/>
            <w:shd w:val="clear" w:color="auto" w:fill="F2BC5C"/>
            <w:tcMar/>
          </w:tcPr>
          <w:p w:rsidR="0FC3ED1A" w:rsidP="71B32ADD" w:rsidRDefault="0FC3ED1A" w14:paraId="31092C29" w14:textId="31023713">
            <w:pPr>
              <w:pStyle w:val="Normal"/>
              <w:rPr>
                <w:rFonts w:eastAsia="" w:eastAsiaTheme="minorEastAsia"/>
                <w:b w:val="1"/>
                <w:bCs w:val="1"/>
                <w:sz w:val="24"/>
                <w:szCs w:val="24"/>
              </w:rPr>
            </w:pPr>
            <w:r w:rsidRPr="71B32ADD" w:rsidR="0FC3ED1A">
              <w:rPr>
                <w:rFonts w:eastAsia="" w:eastAsiaTheme="minorEastAsia"/>
                <w:b w:val="1"/>
                <w:bCs w:val="1"/>
                <w:sz w:val="24"/>
                <w:szCs w:val="24"/>
              </w:rPr>
              <w:t>Educator Pre-Reflection</w:t>
            </w:r>
          </w:p>
        </w:tc>
      </w:tr>
      <w:tr w:rsidR="71B32ADD" w:rsidTr="57531298" w14:paraId="77F26C52">
        <w:tc>
          <w:tcPr>
            <w:tcW w:w="10905" w:type="dxa"/>
            <w:gridSpan w:val="2"/>
            <w:shd w:val="clear" w:color="auto" w:fill="auto"/>
            <w:tcMar/>
          </w:tcPr>
          <w:p w:rsidR="71B32ADD" w:rsidP="57531298" w:rsidRDefault="71B32ADD" w14:paraId="1E714D2C" w14:textId="3166CFE6">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5295B77B">
              <w:rPr>
                <w:rFonts w:ascii="Calibri" w:hAnsi="Calibri" w:eastAsia="Calibri" w:cs="Calibri"/>
                <w:b w:val="0"/>
                <w:bCs w:val="0"/>
                <w:i w:val="0"/>
                <w:iCs w:val="0"/>
                <w:caps w:val="0"/>
                <w:smallCaps w:val="0"/>
                <w:noProof w:val="0"/>
                <w:color w:val="000000" w:themeColor="text1" w:themeTint="FF" w:themeShade="FF"/>
                <w:sz w:val="24"/>
                <w:szCs w:val="24"/>
                <w:lang w:val="en-US"/>
              </w:rPr>
              <w:t>Before engaging in this lesson, consider/think about...</w:t>
            </w:r>
          </w:p>
          <w:p w:rsidR="71B32ADD" w:rsidP="57531298" w:rsidRDefault="71B32ADD" w14:paraId="054606AF" w14:textId="648412E8">
            <w:pPr>
              <w:pStyle w:val="Normal"/>
              <w:rPr>
                <w:rFonts w:eastAsia="" w:eastAsiaTheme="minorEastAsia"/>
                <w:sz w:val="24"/>
                <w:szCs w:val="24"/>
              </w:rPr>
            </w:pPr>
          </w:p>
          <w:p w:rsidR="71B32ADD" w:rsidP="57531298" w:rsidRDefault="71B32ADD" w14:paraId="438EB93A" w14:textId="2CC65442">
            <w:pPr>
              <w:pStyle w:val="Normal"/>
              <w:rPr>
                <w:rFonts w:eastAsia="" w:eastAsiaTheme="minorEastAsia"/>
                <w:sz w:val="24"/>
                <w:szCs w:val="24"/>
              </w:rPr>
            </w:pPr>
            <w:r w:rsidRPr="57531298" w:rsidR="7B4761D3">
              <w:rPr>
                <w:rFonts w:eastAsia="" w:eastAsiaTheme="minorEastAsia"/>
                <w:sz w:val="24"/>
                <w:szCs w:val="24"/>
              </w:rPr>
              <w:t>Sex and Gender are not the same thing, although the terms are often used interchangeably.  Sex is assigned at birth based on the biological anatomy or appearance of a newborn baby.  Gender on the other hand is a social construct that has been created to describe someone’s sex based on roles or expressions of being male or female.  Often gender is directly linked to stereotypical expressions of what it means to be male or female in a society or culture.  It is now understood that gender is in fact fluid and can change over time.</w:t>
            </w:r>
          </w:p>
          <w:p w:rsidR="71B32ADD" w:rsidP="57531298" w:rsidRDefault="71B32ADD" w14:paraId="0FDF0175" w14:textId="77778F76">
            <w:pPr>
              <w:pStyle w:val="Normal"/>
              <w:rPr>
                <w:rFonts w:eastAsia="" w:eastAsiaTheme="minorEastAsia"/>
                <w:sz w:val="24"/>
                <w:szCs w:val="24"/>
              </w:rPr>
            </w:pPr>
          </w:p>
          <w:p w:rsidR="71B32ADD" w:rsidP="57531298" w:rsidRDefault="71B32ADD" w14:paraId="0C840655" w14:textId="3F112394">
            <w:pPr>
              <w:pStyle w:val="Normal"/>
              <w:rPr>
                <w:rFonts w:eastAsia="" w:eastAsiaTheme="minorEastAsia"/>
                <w:sz w:val="24"/>
                <w:szCs w:val="24"/>
              </w:rPr>
            </w:pPr>
            <w:r w:rsidRPr="57531298" w:rsidR="2F2AC419">
              <w:rPr>
                <w:rFonts w:eastAsia="" w:eastAsiaTheme="minorEastAsia"/>
                <w:sz w:val="24"/>
                <w:szCs w:val="24"/>
              </w:rPr>
              <w:t>People with Diverse Gender Identities might use male and female pronouns, however not every person cho</w:t>
            </w:r>
            <w:r w:rsidRPr="57531298" w:rsidR="19C47FB9">
              <w:rPr>
                <w:rFonts w:eastAsia="" w:eastAsiaTheme="minorEastAsia"/>
                <w:sz w:val="24"/>
                <w:szCs w:val="24"/>
              </w:rPr>
              <w:t>o</w:t>
            </w:r>
            <w:r w:rsidRPr="57531298" w:rsidR="2F2AC419">
              <w:rPr>
                <w:rFonts w:eastAsia="" w:eastAsiaTheme="minorEastAsia"/>
                <w:sz w:val="24"/>
                <w:szCs w:val="24"/>
              </w:rPr>
              <w:t>se</w:t>
            </w:r>
            <w:r w:rsidRPr="57531298" w:rsidR="52C31425">
              <w:rPr>
                <w:rFonts w:eastAsia="" w:eastAsiaTheme="minorEastAsia"/>
                <w:sz w:val="24"/>
                <w:szCs w:val="24"/>
              </w:rPr>
              <w:t>s</w:t>
            </w:r>
            <w:r w:rsidRPr="57531298" w:rsidR="2F2AC419">
              <w:rPr>
                <w:rFonts w:eastAsia="" w:eastAsiaTheme="minorEastAsia"/>
                <w:sz w:val="24"/>
                <w:szCs w:val="24"/>
              </w:rPr>
              <w:t xml:space="preserve"> to use he/him or she/her, some people choose to use they/</w:t>
            </w:r>
            <w:r w:rsidRPr="57531298" w:rsidR="0917D434">
              <w:rPr>
                <w:rFonts w:eastAsia="" w:eastAsiaTheme="minorEastAsia"/>
                <w:sz w:val="24"/>
                <w:szCs w:val="24"/>
              </w:rPr>
              <w:t xml:space="preserve">them or other neo-pronouns such as, </w:t>
            </w:r>
            <w:r w:rsidRPr="57531298" w:rsidR="063E8DB9">
              <w:rPr>
                <w:rFonts w:eastAsia="" w:eastAsiaTheme="minorEastAsia"/>
                <w:sz w:val="24"/>
                <w:szCs w:val="24"/>
              </w:rPr>
              <w:t xml:space="preserve">Ze and Ve.  Language is constantly evolving and changing, so we affirm </w:t>
            </w:r>
            <w:r w:rsidRPr="57531298" w:rsidR="171C8336">
              <w:rPr>
                <w:rFonts w:eastAsia="" w:eastAsiaTheme="minorEastAsia"/>
                <w:sz w:val="24"/>
                <w:szCs w:val="24"/>
              </w:rPr>
              <w:t xml:space="preserve">gender diverse </w:t>
            </w:r>
            <w:r w:rsidRPr="57531298" w:rsidR="063E8DB9">
              <w:rPr>
                <w:rFonts w:eastAsia="" w:eastAsiaTheme="minorEastAsia"/>
                <w:sz w:val="24"/>
                <w:szCs w:val="24"/>
              </w:rPr>
              <w:t xml:space="preserve">people </w:t>
            </w:r>
            <w:r w:rsidRPr="57531298" w:rsidR="1038EB0E">
              <w:rPr>
                <w:rFonts w:eastAsia="" w:eastAsiaTheme="minorEastAsia"/>
                <w:sz w:val="24"/>
                <w:szCs w:val="24"/>
              </w:rPr>
              <w:t>by listening to the pronouns they choose to use and then identify them in their affirming pronouns.</w:t>
            </w:r>
          </w:p>
          <w:p w:rsidR="71B32ADD" w:rsidP="57531298" w:rsidRDefault="71B32ADD" w14:paraId="2B4D6FA0" w14:textId="123EAD3E">
            <w:pPr>
              <w:pStyle w:val="Normal"/>
              <w:rPr>
                <w:rFonts w:eastAsia="" w:eastAsiaTheme="minorEastAsia"/>
                <w:sz w:val="24"/>
                <w:szCs w:val="24"/>
              </w:rPr>
            </w:pPr>
          </w:p>
          <w:p w:rsidR="71B32ADD" w:rsidP="57531298" w:rsidRDefault="71B32ADD" w14:paraId="330F2FD2" w14:textId="59FE4360">
            <w:pPr>
              <w:pStyle w:val="Normal"/>
              <w:rPr>
                <w:rFonts w:eastAsia="" w:eastAsiaTheme="minorEastAsia"/>
                <w:sz w:val="24"/>
                <w:szCs w:val="24"/>
              </w:rPr>
            </w:pPr>
            <w:r w:rsidRPr="57531298" w:rsidR="349390F9">
              <w:rPr>
                <w:rFonts w:eastAsia="" w:eastAsiaTheme="minorEastAsia"/>
                <w:sz w:val="24"/>
                <w:szCs w:val="24"/>
              </w:rPr>
              <w:t>Please ensure students have access to these resources for support:</w:t>
            </w:r>
          </w:p>
          <w:p w:rsidR="71B32ADD" w:rsidP="57531298" w:rsidRDefault="71B32ADD" w14:paraId="2E93369F" w14:textId="6FB22356">
            <w:pPr>
              <w:pStyle w:val="Normal"/>
              <w:rPr>
                <w:rFonts w:eastAsia="" w:eastAsiaTheme="minorEastAsia"/>
                <w:sz w:val="24"/>
                <w:szCs w:val="24"/>
              </w:rPr>
            </w:pPr>
          </w:p>
          <w:p w:rsidR="71B32ADD" w:rsidP="57531298" w:rsidRDefault="71B32ADD" w14:paraId="6B0D5AA7" w14:textId="5C62F838">
            <w:pPr>
              <w:pStyle w:val="Normal"/>
              <w:rPr>
                <w:rFonts w:eastAsia="" w:eastAsiaTheme="minorEastAsia"/>
                <w:sz w:val="24"/>
                <w:szCs w:val="24"/>
              </w:rPr>
            </w:pPr>
            <w:hyperlink r:id="R6c6be4285c0c4676">
              <w:r w:rsidRPr="57531298" w:rsidR="711E43F0">
                <w:rPr>
                  <w:rStyle w:val="Hyperlink"/>
                  <w:rFonts w:eastAsia="" w:eastAsiaTheme="minorEastAsia"/>
                  <w:sz w:val="24"/>
                  <w:szCs w:val="24"/>
                </w:rPr>
                <w:t>Speqtrum - support and community building for 2S-LGBTQIA+ young people</w:t>
              </w:r>
            </w:hyperlink>
          </w:p>
          <w:p w:rsidR="71B32ADD" w:rsidP="57531298" w:rsidRDefault="71B32ADD" w14:paraId="4EF5847F" w14:textId="5C68AA52">
            <w:pPr>
              <w:pStyle w:val="Normal"/>
              <w:rPr>
                <w:rFonts w:eastAsia="" w:eastAsiaTheme="minorEastAsia"/>
                <w:sz w:val="24"/>
                <w:szCs w:val="24"/>
              </w:rPr>
            </w:pPr>
          </w:p>
          <w:p w:rsidR="71B32ADD" w:rsidP="57531298" w:rsidRDefault="71B32ADD" w14:paraId="7795B0FC" w14:textId="2A444365">
            <w:pPr>
              <w:pStyle w:val="Normal"/>
              <w:rPr>
                <w:rFonts w:eastAsia="" w:eastAsiaTheme="minorEastAsia"/>
                <w:sz w:val="24"/>
                <w:szCs w:val="24"/>
              </w:rPr>
            </w:pPr>
            <w:hyperlink w:anchor=":~:text=If%20you're%20looking%20to,peer%20groups%20in%20your%20area" r:id="R1f4966ae9c674ec8">
              <w:r w:rsidRPr="57531298" w:rsidR="177FEB74">
                <w:rPr>
                  <w:rStyle w:val="Hyperlink"/>
                  <w:rFonts w:eastAsia="" w:eastAsiaTheme="minorEastAsia"/>
                  <w:sz w:val="24"/>
                  <w:szCs w:val="24"/>
                </w:rPr>
                <w:t>Kids Help Phone - On identifying as LGBTQ2S+ and coming out</w:t>
              </w:r>
            </w:hyperlink>
            <w:r w:rsidRPr="57531298" w:rsidR="177FEB74">
              <w:rPr>
                <w:rFonts w:eastAsia="" w:eastAsiaTheme="minorEastAsia"/>
                <w:sz w:val="24"/>
                <w:szCs w:val="24"/>
              </w:rPr>
              <w:t>.</w:t>
            </w:r>
          </w:p>
          <w:p w:rsidR="71B32ADD" w:rsidP="57531298" w:rsidRDefault="71B32ADD" w14:paraId="27FB2A98" w14:textId="67791BD5">
            <w:pPr>
              <w:pStyle w:val="Normal"/>
              <w:rPr>
                <w:rFonts w:eastAsia="" w:eastAsiaTheme="minorEastAsia"/>
                <w:sz w:val="24"/>
                <w:szCs w:val="24"/>
              </w:rPr>
            </w:pPr>
          </w:p>
          <w:p w:rsidR="71B32ADD" w:rsidP="57531298" w:rsidRDefault="71B32ADD" w14:paraId="4E99F98F" w14:textId="0E864BE8">
            <w:pPr>
              <w:pStyle w:val="Normal"/>
              <w:rPr>
                <w:rFonts w:eastAsia="" w:eastAsiaTheme="minorEastAsia"/>
                <w:sz w:val="24"/>
                <w:szCs w:val="24"/>
              </w:rPr>
            </w:pPr>
            <w:hyperlink r:id="Ra02c5246c9534b9d">
              <w:r w:rsidRPr="57531298" w:rsidR="18815B16">
                <w:rPr>
                  <w:rStyle w:val="Hyperlink"/>
                  <w:rFonts w:eastAsia="" w:eastAsiaTheme="minorEastAsia"/>
                  <w:sz w:val="24"/>
                  <w:szCs w:val="24"/>
                </w:rPr>
                <w:t>Youthline - Specifically for Two Spirit and LGBTQIA+</w:t>
              </w:r>
            </w:hyperlink>
          </w:p>
          <w:p w:rsidR="71B32ADD" w:rsidP="57531298" w:rsidRDefault="71B32ADD" w14:paraId="153C594A" w14:textId="015CE741">
            <w:pPr>
              <w:pStyle w:val="Normal"/>
              <w:rPr>
                <w:rFonts w:eastAsia="" w:eastAsiaTheme="minorEastAsia"/>
                <w:sz w:val="24"/>
                <w:szCs w:val="24"/>
              </w:rPr>
            </w:pPr>
          </w:p>
          <w:p w:rsidR="71B32ADD" w:rsidP="57531298" w:rsidRDefault="71B32ADD" w14:paraId="01CA04F1" w14:textId="23717BB0">
            <w:pPr>
              <w:pStyle w:val="Normal"/>
              <w:rPr>
                <w:rFonts w:eastAsia="" w:eastAsiaTheme="minorEastAsia"/>
                <w:sz w:val="24"/>
                <w:szCs w:val="24"/>
              </w:rPr>
            </w:pPr>
            <w:hyperlink r:id="R70eb4a9b203f4c1c">
              <w:r w:rsidRPr="57531298" w:rsidR="52A0FE69">
                <w:rPr>
                  <w:rStyle w:val="Hyperlink"/>
                  <w:rFonts w:eastAsia="" w:eastAsiaTheme="minorEastAsia"/>
                  <w:sz w:val="24"/>
                  <w:szCs w:val="24"/>
                </w:rPr>
                <w:t>Trans Lifeline Hotline is a peer support phone service run by trans people for our trans and questioning peers.</w:t>
              </w:r>
            </w:hyperlink>
          </w:p>
          <w:p w:rsidR="71B32ADD" w:rsidP="71B32ADD" w:rsidRDefault="71B32ADD" w14:paraId="6EC7EB17" w14:textId="5018CBED">
            <w:pPr>
              <w:pStyle w:val="Normal"/>
              <w:rPr>
                <w:rFonts w:eastAsia="" w:eastAsiaTheme="minorEastAsia"/>
                <w:sz w:val="24"/>
                <w:szCs w:val="24"/>
              </w:rPr>
            </w:pPr>
          </w:p>
        </w:tc>
      </w:tr>
      <w:tr w:rsidR="71B32ADD" w:rsidTr="57531298" w14:paraId="3162B201">
        <w:tc>
          <w:tcPr>
            <w:tcW w:w="10905" w:type="dxa"/>
            <w:gridSpan w:val="2"/>
            <w:shd w:val="clear" w:color="auto" w:fill="F2BC5C"/>
            <w:tcMar/>
          </w:tcPr>
          <w:p w:rsidR="0FC3ED1A" w:rsidP="71B32ADD" w:rsidRDefault="0FC3ED1A" w14:paraId="226E68C4" w14:textId="6434BA7D">
            <w:pPr>
              <w:pStyle w:val="Normal"/>
              <w:rPr>
                <w:rFonts w:eastAsia="" w:eastAsiaTheme="minorEastAsia"/>
                <w:b w:val="1"/>
                <w:bCs w:val="1"/>
                <w:sz w:val="24"/>
                <w:szCs w:val="24"/>
              </w:rPr>
            </w:pPr>
            <w:r w:rsidRPr="71B32ADD" w:rsidR="0FC3ED1A">
              <w:rPr>
                <w:rFonts w:eastAsia="" w:eastAsiaTheme="minorEastAsia"/>
                <w:b w:val="1"/>
                <w:bCs w:val="1"/>
                <w:sz w:val="24"/>
                <w:szCs w:val="24"/>
              </w:rPr>
              <w:t>Student Pre-Reflection</w:t>
            </w:r>
          </w:p>
        </w:tc>
      </w:tr>
      <w:tr w:rsidR="71B32ADD" w:rsidTr="57531298" w14:paraId="51260454">
        <w:tc>
          <w:tcPr>
            <w:tcW w:w="10905" w:type="dxa"/>
            <w:gridSpan w:val="2"/>
            <w:shd w:val="clear" w:color="auto" w:fill="auto"/>
            <w:tcMar/>
          </w:tcPr>
          <w:p w:rsidR="71B32ADD" w:rsidP="57531298" w:rsidRDefault="71B32ADD" w14:paraId="521EAF4A" w14:textId="55C1B3F4">
            <w:pPr>
              <w:pStyle w:val="Normal"/>
              <w:rPr>
                <w:rFonts w:eastAsia="" w:eastAsiaTheme="minorEastAsia"/>
                <w:sz w:val="24"/>
                <w:szCs w:val="24"/>
              </w:rPr>
            </w:pPr>
          </w:p>
          <w:p w:rsidR="71B32ADD" w:rsidP="57531298" w:rsidRDefault="71B32ADD" w14:paraId="22F3B21D" w14:textId="6FA8AFA4">
            <w:pPr>
              <w:pStyle w:val="Normal"/>
              <w:rPr>
                <w:rFonts w:eastAsia="" w:eastAsiaTheme="minorEastAsia"/>
                <w:sz w:val="24"/>
                <w:szCs w:val="24"/>
              </w:rPr>
            </w:pPr>
            <w:r w:rsidRPr="57531298" w:rsidR="46A40A55">
              <w:rPr>
                <w:rFonts w:eastAsia="" w:eastAsiaTheme="minorEastAsia"/>
                <w:sz w:val="24"/>
                <w:szCs w:val="24"/>
              </w:rPr>
              <w:t>How would you describe your authentic (true) self</w:t>
            </w:r>
            <w:r w:rsidRPr="57531298" w:rsidR="2278AF51">
              <w:rPr>
                <w:rFonts w:eastAsia="" w:eastAsiaTheme="minorEastAsia"/>
                <w:sz w:val="24"/>
                <w:szCs w:val="24"/>
              </w:rPr>
              <w:t>?</w:t>
            </w:r>
          </w:p>
          <w:p w:rsidR="71B32ADD" w:rsidP="57531298" w:rsidRDefault="71B32ADD" w14:paraId="646DBE27" w14:textId="026D34F8">
            <w:pPr>
              <w:pStyle w:val="Normal"/>
              <w:rPr>
                <w:rFonts w:eastAsia="" w:eastAsiaTheme="minorEastAsia"/>
                <w:sz w:val="24"/>
                <w:szCs w:val="24"/>
              </w:rPr>
            </w:pPr>
          </w:p>
          <w:p w:rsidR="71B32ADD" w:rsidP="71B32ADD" w:rsidRDefault="71B32ADD" w14:paraId="3FA6D697" w14:textId="72DFD89B">
            <w:pPr>
              <w:pStyle w:val="Normal"/>
              <w:rPr>
                <w:rFonts w:eastAsia="" w:eastAsiaTheme="minorEastAsia"/>
                <w:sz w:val="24"/>
                <w:szCs w:val="24"/>
              </w:rPr>
            </w:pPr>
          </w:p>
        </w:tc>
      </w:tr>
      <w:tr w:rsidR="71B32ADD" w:rsidTr="57531298" w14:paraId="7911A419">
        <w:tc>
          <w:tcPr>
            <w:tcW w:w="10905" w:type="dxa"/>
            <w:gridSpan w:val="2"/>
            <w:shd w:val="clear" w:color="auto" w:fill="F2BC5C"/>
            <w:tcMar/>
          </w:tcPr>
          <w:p w:rsidR="0FC3ED1A" w:rsidP="71B32ADD" w:rsidRDefault="0FC3ED1A" w14:paraId="47EAE2D3" w14:textId="130ED6C2">
            <w:pPr>
              <w:pStyle w:val="Normal"/>
              <w:rPr>
                <w:rFonts w:eastAsia="" w:eastAsiaTheme="minorEastAsia"/>
                <w:b w:val="1"/>
                <w:bCs w:val="1"/>
                <w:sz w:val="24"/>
                <w:szCs w:val="24"/>
              </w:rPr>
            </w:pPr>
            <w:r w:rsidRPr="71B32ADD" w:rsidR="0FC3ED1A">
              <w:rPr>
                <w:rFonts w:eastAsia="" w:eastAsiaTheme="minorEastAsia"/>
                <w:b w:val="1"/>
                <w:bCs w:val="1"/>
                <w:sz w:val="24"/>
                <w:szCs w:val="24"/>
              </w:rPr>
              <w:t>Provocation/Minds On</w:t>
            </w:r>
          </w:p>
        </w:tc>
      </w:tr>
      <w:tr w:rsidR="71B32ADD" w:rsidTr="57531298" w14:paraId="2105F780">
        <w:tc>
          <w:tcPr>
            <w:tcW w:w="10905" w:type="dxa"/>
            <w:gridSpan w:val="2"/>
            <w:shd w:val="clear" w:color="auto" w:fill="auto"/>
            <w:tcMar/>
          </w:tcPr>
          <w:p w:rsidR="71B32ADD" w:rsidP="57531298" w:rsidRDefault="71B32ADD" w14:paraId="1142F5D1" w14:textId="2F72FD9E">
            <w:pPr>
              <w:pStyle w:val="Normal"/>
              <w:rPr>
                <w:rFonts w:eastAsia="" w:eastAsiaTheme="minorEastAsia"/>
                <w:sz w:val="24"/>
                <w:szCs w:val="24"/>
              </w:rPr>
            </w:pPr>
          </w:p>
          <w:p w:rsidR="71B32ADD" w:rsidP="57531298" w:rsidRDefault="71B32ADD" w14:paraId="10023474" w14:textId="24F22B9A">
            <w:pPr>
              <w:pStyle w:val="Normal"/>
              <w:rPr>
                <w:rFonts w:eastAsia="" w:eastAsiaTheme="minorEastAsia"/>
                <w:sz w:val="24"/>
                <w:szCs w:val="24"/>
              </w:rPr>
            </w:pPr>
          </w:p>
          <w:p w:rsidR="71B32ADD" w:rsidP="71B32ADD" w:rsidRDefault="71B32ADD" w14:paraId="789FC3D2" w14:textId="76700D58">
            <w:pPr>
              <w:pStyle w:val="Normal"/>
            </w:pPr>
            <w:r w:rsidR="152CE17C">
              <w:drawing>
                <wp:inline wp14:editId="2CE70121" wp14:anchorId="06BBCEEF">
                  <wp:extent cx="2097763" cy="2797017"/>
                  <wp:effectExtent l="0" t="0" r="0" b="0"/>
                  <wp:docPr id="1964613714" name="" title=""/>
                  <wp:cNvGraphicFramePr>
                    <a:graphicFrameLocks noChangeAspect="1"/>
                  </wp:cNvGraphicFramePr>
                  <a:graphic>
                    <a:graphicData uri="http://schemas.openxmlformats.org/drawingml/2006/picture">
                      <pic:pic>
                        <pic:nvPicPr>
                          <pic:cNvPr id="0" name=""/>
                          <pic:cNvPicPr/>
                        </pic:nvPicPr>
                        <pic:blipFill>
                          <a:blip r:embed="R9689619d9f464c1a">
                            <a:extLst>
                              <a:ext xmlns:a="http://schemas.openxmlformats.org/drawingml/2006/main" uri="{28A0092B-C50C-407E-A947-70E740481C1C}">
                                <a14:useLocalDpi val="0"/>
                              </a:ext>
                            </a:extLst>
                          </a:blip>
                          <a:stretch>
                            <a:fillRect/>
                          </a:stretch>
                        </pic:blipFill>
                        <pic:spPr>
                          <a:xfrm>
                            <a:off x="0" y="0"/>
                            <a:ext cx="2097763" cy="2797017"/>
                          </a:xfrm>
                          <a:prstGeom prst="rect">
                            <a:avLst/>
                          </a:prstGeom>
                        </pic:spPr>
                      </pic:pic>
                    </a:graphicData>
                  </a:graphic>
                </wp:inline>
              </w:drawing>
            </w:r>
          </w:p>
          <w:p w:rsidR="71B32ADD" w:rsidP="57531298" w:rsidRDefault="71B32ADD" w14:paraId="6AF633C0" w14:textId="77A211FB">
            <w:pPr>
              <w:pStyle w:val="Normal"/>
              <w:rPr>
                <w:rFonts w:eastAsia="" w:eastAsiaTheme="minorEastAsia"/>
                <w:sz w:val="24"/>
                <w:szCs w:val="24"/>
              </w:rPr>
            </w:pPr>
          </w:p>
          <w:p w:rsidR="71B32ADD" w:rsidP="57531298" w:rsidRDefault="71B32ADD" w14:paraId="36FACE53" w14:textId="17B55BB7">
            <w:pPr>
              <w:pStyle w:val="Normal"/>
              <w:rPr>
                <w:rFonts w:eastAsia="" w:eastAsiaTheme="minorEastAsia"/>
                <w:sz w:val="24"/>
                <w:szCs w:val="24"/>
              </w:rPr>
            </w:pPr>
            <w:r w:rsidRPr="57531298" w:rsidR="152CE17C">
              <w:rPr>
                <w:rFonts w:eastAsia="" w:eastAsiaTheme="minorEastAsia"/>
                <w:sz w:val="24"/>
                <w:szCs w:val="24"/>
              </w:rPr>
              <w:t>Teacher Prompt:</w:t>
            </w:r>
            <w:r w:rsidRPr="57531298" w:rsidR="741EC484">
              <w:rPr>
                <w:rFonts w:eastAsia="" w:eastAsiaTheme="minorEastAsia"/>
                <w:sz w:val="24"/>
                <w:szCs w:val="24"/>
              </w:rPr>
              <w:t xml:space="preserve">  </w:t>
            </w:r>
            <w:r w:rsidRPr="57531298" w:rsidR="499EF072">
              <w:rPr>
                <w:rFonts w:eastAsia="" w:eastAsiaTheme="minorEastAsia"/>
                <w:sz w:val="24"/>
                <w:szCs w:val="24"/>
              </w:rPr>
              <w:t>Joesph Campbell stated “</w:t>
            </w:r>
            <w:r w:rsidRPr="57531298" w:rsidR="741EC484">
              <w:rPr>
                <w:rFonts w:eastAsia="" w:eastAsiaTheme="minorEastAsia"/>
                <w:sz w:val="24"/>
                <w:szCs w:val="24"/>
              </w:rPr>
              <w:t>The privilege of a lifetime is being who you are</w:t>
            </w:r>
            <w:r w:rsidRPr="57531298" w:rsidR="2930E4AD">
              <w:rPr>
                <w:rFonts w:eastAsia="" w:eastAsiaTheme="minorEastAsia"/>
                <w:sz w:val="24"/>
                <w:szCs w:val="24"/>
              </w:rPr>
              <w:t>.”  What does</w:t>
            </w:r>
            <w:r w:rsidRPr="57531298" w:rsidR="0DF6F2DE">
              <w:rPr>
                <w:rFonts w:eastAsia="" w:eastAsiaTheme="minorEastAsia"/>
                <w:sz w:val="24"/>
                <w:szCs w:val="24"/>
              </w:rPr>
              <w:t xml:space="preserve"> this quote mean </w:t>
            </w:r>
            <w:r w:rsidRPr="57531298" w:rsidR="0DF6F2DE">
              <w:rPr>
                <w:rFonts w:eastAsia="" w:eastAsiaTheme="minorEastAsia"/>
                <w:sz w:val="24"/>
                <w:szCs w:val="24"/>
              </w:rPr>
              <w:t xml:space="preserve">to you?  Why would </w:t>
            </w:r>
            <w:r w:rsidRPr="57531298" w:rsidR="7A676261">
              <w:rPr>
                <w:rFonts w:eastAsia="" w:eastAsiaTheme="minorEastAsia"/>
                <w:sz w:val="24"/>
                <w:szCs w:val="24"/>
              </w:rPr>
              <w:t>being who you are</w:t>
            </w:r>
            <w:r w:rsidRPr="57531298" w:rsidR="0DF6F2DE">
              <w:rPr>
                <w:rFonts w:eastAsia="" w:eastAsiaTheme="minorEastAsia"/>
                <w:sz w:val="24"/>
                <w:szCs w:val="24"/>
              </w:rPr>
              <w:t xml:space="preserve"> be considered a </w:t>
            </w:r>
            <w:r w:rsidRPr="57531298" w:rsidR="7EF0923C">
              <w:rPr>
                <w:rFonts w:eastAsia="" w:eastAsiaTheme="minorEastAsia"/>
                <w:sz w:val="24"/>
                <w:szCs w:val="24"/>
              </w:rPr>
              <w:t>privilege</w:t>
            </w:r>
            <w:r w:rsidRPr="57531298" w:rsidR="0DF6F2DE">
              <w:rPr>
                <w:rFonts w:eastAsia="" w:eastAsiaTheme="minorEastAsia"/>
                <w:sz w:val="24"/>
                <w:szCs w:val="24"/>
              </w:rPr>
              <w:t>?</w:t>
            </w:r>
            <w:r w:rsidRPr="57531298" w:rsidR="128134E8">
              <w:rPr>
                <w:rFonts w:eastAsia="" w:eastAsiaTheme="minorEastAsia"/>
                <w:sz w:val="24"/>
                <w:szCs w:val="24"/>
              </w:rPr>
              <w:t xml:space="preserve"> You may also choose to use the image as a follow-up to the student pre-reflection</w:t>
            </w:r>
            <w:r w:rsidRPr="57531298" w:rsidR="4739F5DE">
              <w:rPr>
                <w:rFonts w:eastAsia="" w:eastAsiaTheme="minorEastAsia"/>
                <w:sz w:val="24"/>
                <w:szCs w:val="24"/>
              </w:rPr>
              <w:t xml:space="preserve"> (Link to article is in Further Resources below)</w:t>
            </w:r>
            <w:r w:rsidRPr="57531298" w:rsidR="71E1E09A">
              <w:rPr>
                <w:rFonts w:eastAsia="" w:eastAsiaTheme="minorEastAsia"/>
                <w:sz w:val="24"/>
                <w:szCs w:val="24"/>
              </w:rPr>
              <w:t>.</w:t>
            </w:r>
          </w:p>
          <w:p w:rsidR="71B32ADD" w:rsidP="71B32ADD" w:rsidRDefault="71B32ADD" w14:paraId="71742E46" w14:textId="2322BD36">
            <w:pPr>
              <w:pStyle w:val="Normal"/>
              <w:rPr>
                <w:rFonts w:eastAsia="" w:eastAsiaTheme="minorEastAsia"/>
                <w:sz w:val="24"/>
                <w:szCs w:val="24"/>
              </w:rPr>
            </w:pPr>
          </w:p>
        </w:tc>
      </w:tr>
      <w:tr w:rsidR="71B32ADD" w:rsidTr="57531298" w14:paraId="1498B322">
        <w:tc>
          <w:tcPr>
            <w:tcW w:w="10905" w:type="dxa"/>
            <w:gridSpan w:val="2"/>
            <w:shd w:val="clear" w:color="auto" w:fill="F2BC5C"/>
            <w:tcMar/>
          </w:tcPr>
          <w:p w:rsidR="0FC3ED1A" w:rsidP="71B32ADD" w:rsidRDefault="0FC3ED1A" w14:paraId="644616BB" w14:textId="06E0E6EB">
            <w:pPr>
              <w:pStyle w:val="Normal"/>
              <w:rPr>
                <w:rFonts w:eastAsia="" w:eastAsiaTheme="minorEastAsia"/>
                <w:b w:val="1"/>
                <w:bCs w:val="1"/>
                <w:sz w:val="24"/>
                <w:szCs w:val="24"/>
              </w:rPr>
            </w:pPr>
            <w:r w:rsidRPr="71B32ADD" w:rsidR="0FC3ED1A">
              <w:rPr>
                <w:rFonts w:eastAsia="" w:eastAsiaTheme="minorEastAsia"/>
                <w:b w:val="1"/>
                <w:bCs w:val="1"/>
                <w:sz w:val="24"/>
                <w:szCs w:val="24"/>
              </w:rPr>
              <w:t>Learning Task/Activity</w:t>
            </w:r>
          </w:p>
        </w:tc>
      </w:tr>
      <w:tr w:rsidR="71B32ADD" w:rsidTr="57531298" w14:paraId="3C33EC84">
        <w:tc>
          <w:tcPr>
            <w:tcW w:w="10905" w:type="dxa"/>
            <w:gridSpan w:val="2"/>
            <w:shd w:val="clear" w:color="auto" w:fill="auto"/>
            <w:tcMar/>
          </w:tcPr>
          <w:p w:rsidR="71B32ADD" w:rsidP="71B32ADD" w:rsidRDefault="71B32ADD" w14:paraId="7EA52B0C" w14:textId="7D312619">
            <w:pPr>
              <w:pStyle w:val="Normal"/>
            </w:pPr>
          </w:p>
          <w:p w:rsidR="71B32ADD" w:rsidP="57531298" w:rsidRDefault="71B32ADD" w14:paraId="142C280A" w14:textId="5019B45E">
            <w:pPr>
              <w:pStyle w:val="Normal"/>
              <w:rPr>
                <w:sz w:val="24"/>
                <w:szCs w:val="24"/>
              </w:rPr>
            </w:pPr>
            <w:r w:rsidRPr="57531298" w:rsidR="35FB1876">
              <w:rPr>
                <w:sz w:val="24"/>
                <w:szCs w:val="24"/>
              </w:rPr>
              <w:t xml:space="preserve">Teacher Prompt: </w:t>
            </w:r>
          </w:p>
          <w:p w:rsidR="71B32ADD" w:rsidP="57531298" w:rsidRDefault="71B32ADD" w14:paraId="7AD61183" w14:textId="5BFC27E8">
            <w:pPr>
              <w:pStyle w:val="ListParagraph"/>
              <w:numPr>
                <w:ilvl w:val="0"/>
                <w:numId w:val="21"/>
              </w:numPr>
              <w:rPr>
                <w:rFonts w:ascii="Calibri" w:hAnsi="Calibri" w:eastAsia="Calibri" w:cs="Calibri" w:asciiTheme="minorAscii" w:hAnsiTheme="minorAscii" w:eastAsiaTheme="minorAscii" w:cstheme="minorAscii"/>
                <w:sz w:val="24"/>
                <w:szCs w:val="24"/>
              </w:rPr>
            </w:pPr>
            <w:r w:rsidRPr="57531298" w:rsidR="37AD7D9A">
              <w:rPr>
                <w:sz w:val="24"/>
                <w:szCs w:val="24"/>
              </w:rPr>
              <w:t>Have students</w:t>
            </w:r>
            <w:r w:rsidRPr="57531298" w:rsidR="4C12105B">
              <w:rPr>
                <w:sz w:val="24"/>
                <w:szCs w:val="24"/>
              </w:rPr>
              <w:t xml:space="preserve"> complete </w:t>
            </w:r>
            <w:r w:rsidRPr="57531298" w:rsidR="077D2268">
              <w:rPr>
                <w:sz w:val="24"/>
                <w:szCs w:val="24"/>
              </w:rPr>
              <w:t xml:space="preserve">the </w:t>
            </w:r>
            <w:r w:rsidRPr="57531298" w:rsidR="4C12105B">
              <w:rPr>
                <w:b w:val="1"/>
                <w:bCs w:val="1"/>
                <w:sz w:val="24"/>
                <w:szCs w:val="24"/>
              </w:rPr>
              <w:t xml:space="preserve">K </w:t>
            </w:r>
            <w:r w:rsidRPr="57531298" w:rsidR="4C12105B">
              <w:rPr>
                <w:sz w:val="24"/>
                <w:szCs w:val="24"/>
              </w:rPr>
              <w:t xml:space="preserve">and </w:t>
            </w:r>
            <w:r w:rsidRPr="57531298" w:rsidR="4C12105B">
              <w:rPr>
                <w:b w:val="1"/>
                <w:bCs w:val="1"/>
                <w:sz w:val="24"/>
                <w:szCs w:val="24"/>
              </w:rPr>
              <w:t xml:space="preserve">W </w:t>
            </w:r>
            <w:r w:rsidRPr="57531298" w:rsidR="4C12105B">
              <w:rPr>
                <w:sz w:val="24"/>
                <w:szCs w:val="24"/>
              </w:rPr>
              <w:t xml:space="preserve">in their </w:t>
            </w:r>
            <w:r w:rsidRPr="57531298" w:rsidR="4C12105B">
              <w:rPr>
                <w:b w:val="1"/>
                <w:bCs w:val="1"/>
                <w:sz w:val="24"/>
                <w:szCs w:val="24"/>
              </w:rPr>
              <w:t>K</w:t>
            </w:r>
            <w:r w:rsidRPr="57531298" w:rsidR="5A1E45D2">
              <w:rPr>
                <w:b w:val="1"/>
                <w:bCs w:val="1"/>
                <w:sz w:val="24"/>
                <w:szCs w:val="24"/>
              </w:rPr>
              <w:t>-</w:t>
            </w:r>
            <w:r w:rsidRPr="57531298" w:rsidR="4C12105B">
              <w:rPr>
                <w:b w:val="1"/>
                <w:bCs w:val="1"/>
                <w:sz w:val="24"/>
                <w:szCs w:val="24"/>
              </w:rPr>
              <w:t>W</w:t>
            </w:r>
            <w:r w:rsidRPr="57531298" w:rsidR="0924B914">
              <w:rPr>
                <w:b w:val="1"/>
                <w:bCs w:val="1"/>
                <w:sz w:val="24"/>
                <w:szCs w:val="24"/>
              </w:rPr>
              <w:t>-</w:t>
            </w:r>
            <w:r w:rsidRPr="57531298" w:rsidR="4C12105B">
              <w:rPr>
                <w:b w:val="1"/>
                <w:bCs w:val="1"/>
                <w:sz w:val="24"/>
                <w:szCs w:val="24"/>
              </w:rPr>
              <w:t xml:space="preserve">L </w:t>
            </w:r>
            <w:r w:rsidRPr="57531298" w:rsidR="74ADABE0">
              <w:rPr>
                <w:b w:val="1"/>
                <w:bCs w:val="1"/>
                <w:sz w:val="24"/>
                <w:szCs w:val="24"/>
              </w:rPr>
              <w:t>C</w:t>
            </w:r>
            <w:r w:rsidRPr="57531298" w:rsidR="170E294D">
              <w:rPr>
                <w:b w:val="1"/>
                <w:bCs w:val="1"/>
                <w:sz w:val="24"/>
                <w:szCs w:val="24"/>
              </w:rPr>
              <w:t>hart</w:t>
            </w:r>
            <w:r w:rsidRPr="57531298" w:rsidR="5869441B">
              <w:rPr>
                <w:sz w:val="24"/>
                <w:szCs w:val="24"/>
              </w:rPr>
              <w:t xml:space="preserve"> responding to the topic</w:t>
            </w:r>
            <w:r w:rsidRPr="57531298" w:rsidR="3A71EC51">
              <w:rPr>
                <w:sz w:val="24"/>
                <w:szCs w:val="24"/>
              </w:rPr>
              <w:t xml:space="preserve">: </w:t>
            </w:r>
            <w:r w:rsidRPr="57531298" w:rsidR="5869441B">
              <w:rPr>
                <w:sz w:val="24"/>
                <w:szCs w:val="24"/>
              </w:rPr>
              <w:t xml:space="preserve">gender </w:t>
            </w:r>
            <w:r w:rsidRPr="57531298" w:rsidR="5869441B">
              <w:rPr>
                <w:sz w:val="24"/>
                <w:szCs w:val="24"/>
              </w:rPr>
              <w:t>id</w:t>
            </w:r>
            <w:r w:rsidRPr="57531298" w:rsidR="0EA06B0A">
              <w:rPr>
                <w:sz w:val="24"/>
                <w:szCs w:val="24"/>
              </w:rPr>
              <w:t>e</w:t>
            </w:r>
            <w:r w:rsidRPr="57531298" w:rsidR="5869441B">
              <w:rPr>
                <w:sz w:val="24"/>
                <w:szCs w:val="24"/>
              </w:rPr>
              <w:t>ntity</w:t>
            </w:r>
            <w:r w:rsidRPr="57531298" w:rsidR="5869441B">
              <w:rPr>
                <w:sz w:val="24"/>
                <w:szCs w:val="24"/>
              </w:rPr>
              <w:t xml:space="preserve"> and affirming pronouns.</w:t>
            </w:r>
          </w:p>
          <w:p w:rsidR="71B32ADD" w:rsidP="57531298" w:rsidRDefault="71B32ADD" w14:paraId="185C7FCD" w14:textId="0096220C">
            <w:pPr>
              <w:pStyle w:val="ListParagraph"/>
              <w:numPr>
                <w:ilvl w:val="0"/>
                <w:numId w:val="21"/>
              </w:numPr>
              <w:rPr>
                <w:sz w:val="24"/>
                <w:szCs w:val="24"/>
              </w:rPr>
            </w:pPr>
            <w:r w:rsidRPr="57531298" w:rsidR="2E9EEAB3">
              <w:rPr>
                <w:sz w:val="24"/>
                <w:szCs w:val="24"/>
              </w:rPr>
              <w:t xml:space="preserve">Display </w:t>
            </w:r>
            <w:r w:rsidRPr="57531298" w:rsidR="0811959D">
              <w:rPr>
                <w:sz w:val="24"/>
                <w:szCs w:val="24"/>
              </w:rPr>
              <w:t xml:space="preserve">the </w:t>
            </w:r>
            <w:r w:rsidRPr="57531298" w:rsidR="35FB1876">
              <w:rPr>
                <w:sz w:val="24"/>
                <w:szCs w:val="24"/>
              </w:rPr>
              <w:t>two posters</w:t>
            </w:r>
            <w:r w:rsidRPr="57531298" w:rsidR="35FB1876">
              <w:rPr>
                <w:sz w:val="24"/>
                <w:szCs w:val="24"/>
              </w:rPr>
              <w:t xml:space="preserve"> and </w:t>
            </w:r>
            <w:r w:rsidRPr="57531298" w:rsidR="6A17A13F">
              <w:rPr>
                <w:sz w:val="24"/>
                <w:szCs w:val="24"/>
              </w:rPr>
              <w:t xml:space="preserve">share </w:t>
            </w:r>
            <w:r w:rsidRPr="57531298" w:rsidR="7E5A1D63">
              <w:rPr>
                <w:sz w:val="24"/>
                <w:szCs w:val="24"/>
              </w:rPr>
              <w:t>the video</w:t>
            </w:r>
            <w:r w:rsidRPr="57531298" w:rsidR="13C1B1AB">
              <w:rPr>
                <w:sz w:val="24"/>
                <w:szCs w:val="24"/>
              </w:rPr>
              <w:t xml:space="preserve"> with the class</w:t>
            </w:r>
            <w:r w:rsidRPr="57531298" w:rsidR="7E5A1D63">
              <w:rPr>
                <w:sz w:val="24"/>
                <w:szCs w:val="24"/>
              </w:rPr>
              <w:t xml:space="preserve"> -  </w:t>
            </w:r>
            <w:hyperlink r:id="Rc99a3fda22254064">
              <w:r w:rsidRPr="57531298" w:rsidR="7E5A1D63">
                <w:rPr>
                  <w:rStyle w:val="Hyperlink"/>
                  <w:rFonts w:eastAsia="" w:eastAsiaTheme="minorEastAsia"/>
                  <w:sz w:val="24"/>
                  <w:szCs w:val="24"/>
                </w:rPr>
                <w:t>Gender Identity and Pronouns - What Will You Teach The World?</w:t>
              </w:r>
            </w:hyperlink>
          </w:p>
          <w:p w:rsidR="71B32ADD" w:rsidP="57531298" w:rsidRDefault="71B32ADD" w14:paraId="5DE071E9" w14:textId="71D94E18">
            <w:pPr>
              <w:pStyle w:val="ListParagraph"/>
              <w:numPr>
                <w:ilvl w:val="0"/>
                <w:numId w:val="21"/>
              </w:numPr>
              <w:rPr>
                <w:sz w:val="24"/>
                <w:szCs w:val="24"/>
              </w:rPr>
            </w:pPr>
            <w:r w:rsidRPr="57531298" w:rsidR="7375C5AA">
              <w:rPr>
                <w:rFonts w:eastAsia="" w:eastAsiaTheme="minorEastAsia"/>
                <w:sz w:val="24"/>
                <w:szCs w:val="24"/>
              </w:rPr>
              <w:t>Have students complete the L portion of their chart.</w:t>
            </w:r>
          </w:p>
          <w:p w:rsidR="71B32ADD" w:rsidP="57531298" w:rsidRDefault="71B32ADD" w14:paraId="5E22217D" w14:textId="7D1A83A7">
            <w:pPr>
              <w:pStyle w:val="ListParagraph"/>
              <w:numPr>
                <w:ilvl w:val="0"/>
                <w:numId w:val="21"/>
              </w:numPr>
              <w:rPr>
                <w:sz w:val="24"/>
                <w:szCs w:val="24"/>
              </w:rPr>
            </w:pPr>
            <w:r w:rsidRPr="57531298" w:rsidR="7375C5AA">
              <w:rPr>
                <w:rFonts w:eastAsia="" w:eastAsiaTheme="minorEastAsia"/>
                <w:sz w:val="24"/>
                <w:szCs w:val="24"/>
              </w:rPr>
              <w:t xml:space="preserve">Use the resources </w:t>
            </w:r>
            <w:r w:rsidRPr="57531298" w:rsidR="4697D619">
              <w:rPr>
                <w:rFonts w:eastAsia="" w:eastAsiaTheme="minorEastAsia"/>
                <w:sz w:val="24"/>
                <w:szCs w:val="24"/>
              </w:rPr>
              <w:t xml:space="preserve">in Ideas for Follow –up/Discussion </w:t>
            </w:r>
            <w:r w:rsidRPr="57531298" w:rsidR="7375C5AA">
              <w:rPr>
                <w:rFonts w:eastAsia="" w:eastAsiaTheme="minorEastAsia"/>
                <w:sz w:val="24"/>
                <w:szCs w:val="24"/>
              </w:rPr>
              <w:t xml:space="preserve">below to support further learning or to answer questions students may still have. </w:t>
            </w:r>
            <w:r w:rsidRPr="57531298" w:rsidR="7E5A1D63">
              <w:rPr>
                <w:rFonts w:eastAsia="" w:eastAsiaTheme="minorEastAsia"/>
                <w:sz w:val="24"/>
                <w:szCs w:val="24"/>
              </w:rPr>
              <w:t xml:space="preserve"> </w:t>
            </w:r>
          </w:p>
          <w:p w:rsidR="71B32ADD" w:rsidP="57531298" w:rsidRDefault="71B32ADD" w14:paraId="5A3F49B5" w14:textId="7E7C494A">
            <w:pPr>
              <w:pStyle w:val="Normal"/>
              <w:ind w:left="0"/>
              <w:rPr>
                <w:rFonts w:eastAsia="" w:eastAsiaTheme="minorEastAsia"/>
                <w:b w:val="1"/>
                <w:bCs w:val="1"/>
                <w:sz w:val="24"/>
                <w:szCs w:val="24"/>
              </w:rPr>
            </w:pPr>
          </w:p>
          <w:p w:rsidR="71B32ADD" w:rsidP="57531298" w:rsidRDefault="71B32ADD" w14:paraId="0B54A434" w14:textId="7CCD6CD6">
            <w:pPr>
              <w:pStyle w:val="Normal"/>
              <w:ind w:left="0"/>
              <w:rPr>
                <w:rFonts w:eastAsia="" w:eastAsiaTheme="minorEastAsia"/>
                <w:b w:val="1"/>
                <w:bCs w:val="1"/>
                <w:sz w:val="24"/>
                <w:szCs w:val="24"/>
              </w:rPr>
            </w:pPr>
            <w:r w:rsidRPr="57531298" w:rsidR="495BDABE">
              <w:rPr>
                <w:rFonts w:eastAsia="" w:eastAsiaTheme="minorEastAsia"/>
                <w:b w:val="1"/>
                <w:bCs w:val="1"/>
                <w:sz w:val="24"/>
                <w:szCs w:val="24"/>
              </w:rPr>
              <w:t xml:space="preserve">K – W – L Chart </w:t>
            </w:r>
          </w:p>
          <w:tbl>
            <w:tblPr>
              <w:tblStyle w:val="TableGrid"/>
              <w:tblW w:w="0" w:type="auto"/>
              <w:tblLayout w:type="fixed"/>
              <w:tblLook w:val="06A0" w:firstRow="1" w:lastRow="0" w:firstColumn="1" w:lastColumn="0" w:noHBand="1" w:noVBand="1"/>
            </w:tblPr>
            <w:tblGrid>
              <w:gridCol w:w="3560"/>
              <w:gridCol w:w="3560"/>
              <w:gridCol w:w="3560"/>
            </w:tblGrid>
            <w:tr w:rsidR="57531298" w:rsidTr="57531298" w14:paraId="77DEAFBB">
              <w:tc>
                <w:tcPr>
                  <w:tcW w:w="3560" w:type="dxa"/>
                  <w:tcMar/>
                </w:tcPr>
                <w:p w:rsidR="22A027A7" w:rsidP="57531298" w:rsidRDefault="22A027A7" w14:paraId="6885E9FB" w14:textId="73CED337">
                  <w:pPr>
                    <w:pStyle w:val="Normal"/>
                    <w:rPr>
                      <w:b w:val="1"/>
                      <w:bCs w:val="1"/>
                    </w:rPr>
                  </w:pPr>
                  <w:r w:rsidRPr="57531298" w:rsidR="22A027A7">
                    <w:rPr>
                      <w:b w:val="1"/>
                      <w:bCs w:val="1"/>
                    </w:rPr>
                    <w:t xml:space="preserve">K - </w:t>
                  </w:r>
                  <w:r w:rsidRPr="57531298" w:rsidR="495BDABE">
                    <w:rPr>
                      <w:b w:val="1"/>
                      <w:bCs w:val="1"/>
                    </w:rPr>
                    <w:t>What I know...</w:t>
                  </w:r>
                </w:p>
              </w:tc>
              <w:tc>
                <w:tcPr>
                  <w:tcW w:w="3560" w:type="dxa"/>
                  <w:tcMar/>
                </w:tcPr>
                <w:p w:rsidR="1317838D" w:rsidP="57531298" w:rsidRDefault="1317838D" w14:paraId="7F678966" w14:textId="0DF037F2">
                  <w:pPr>
                    <w:pStyle w:val="Normal"/>
                    <w:rPr>
                      <w:b w:val="1"/>
                      <w:bCs w:val="1"/>
                    </w:rPr>
                  </w:pPr>
                  <w:r w:rsidRPr="57531298" w:rsidR="1317838D">
                    <w:rPr>
                      <w:b w:val="1"/>
                      <w:bCs w:val="1"/>
                    </w:rPr>
                    <w:t xml:space="preserve">W - </w:t>
                  </w:r>
                  <w:r w:rsidRPr="57531298" w:rsidR="495BDABE">
                    <w:rPr>
                      <w:b w:val="1"/>
                      <w:bCs w:val="1"/>
                    </w:rPr>
                    <w:t xml:space="preserve">What I </w:t>
                  </w:r>
                  <w:r w:rsidRPr="57531298" w:rsidR="495BDABE">
                    <w:rPr>
                      <w:b w:val="1"/>
                      <w:bCs w:val="1"/>
                    </w:rPr>
                    <w:t>want</w:t>
                  </w:r>
                  <w:r w:rsidRPr="57531298" w:rsidR="495BDABE">
                    <w:rPr>
                      <w:b w:val="1"/>
                      <w:bCs w:val="1"/>
                    </w:rPr>
                    <w:t xml:space="preserve"> to know more about...</w:t>
                  </w:r>
                </w:p>
              </w:tc>
              <w:tc>
                <w:tcPr>
                  <w:tcW w:w="3560" w:type="dxa"/>
                  <w:tcMar/>
                </w:tcPr>
                <w:p w:rsidR="0A87AEF9" w:rsidP="57531298" w:rsidRDefault="0A87AEF9" w14:paraId="4C0E20FC" w14:textId="679ADBB5">
                  <w:pPr>
                    <w:pStyle w:val="Normal"/>
                    <w:rPr>
                      <w:b w:val="1"/>
                      <w:bCs w:val="1"/>
                    </w:rPr>
                  </w:pPr>
                  <w:r w:rsidRPr="57531298" w:rsidR="0A87AEF9">
                    <w:rPr>
                      <w:b w:val="1"/>
                      <w:bCs w:val="1"/>
                    </w:rPr>
                    <w:t xml:space="preserve">L - </w:t>
                  </w:r>
                  <w:r w:rsidRPr="57531298" w:rsidR="495BDABE">
                    <w:rPr>
                      <w:b w:val="1"/>
                      <w:bCs w:val="1"/>
                    </w:rPr>
                    <w:t>What I learned...</w:t>
                  </w:r>
                </w:p>
              </w:tc>
            </w:tr>
            <w:tr w:rsidR="57531298" w:rsidTr="57531298" w14:paraId="62F3CD17">
              <w:tc>
                <w:tcPr>
                  <w:tcW w:w="3560" w:type="dxa"/>
                  <w:tcMar/>
                </w:tcPr>
                <w:p w:rsidR="57531298" w:rsidP="57531298" w:rsidRDefault="57531298" w14:paraId="09F62A3E" w14:textId="2B20026A">
                  <w:pPr>
                    <w:pStyle w:val="Normal"/>
                  </w:pPr>
                </w:p>
                <w:p w:rsidR="57531298" w:rsidP="57531298" w:rsidRDefault="57531298" w14:paraId="58BC1D6C" w14:textId="7A8963DE">
                  <w:pPr>
                    <w:pStyle w:val="Normal"/>
                  </w:pPr>
                </w:p>
                <w:p w:rsidR="57531298" w:rsidP="57531298" w:rsidRDefault="57531298" w14:paraId="2744258E" w14:textId="2286AC01">
                  <w:pPr>
                    <w:pStyle w:val="Normal"/>
                  </w:pPr>
                </w:p>
                <w:p w:rsidR="57531298" w:rsidP="57531298" w:rsidRDefault="57531298" w14:paraId="3094EAC8" w14:textId="32AACE43">
                  <w:pPr>
                    <w:pStyle w:val="Normal"/>
                  </w:pPr>
                </w:p>
                <w:p w:rsidR="57531298" w:rsidP="57531298" w:rsidRDefault="57531298" w14:paraId="366D0595" w14:textId="237D33FF">
                  <w:pPr>
                    <w:pStyle w:val="Normal"/>
                  </w:pPr>
                </w:p>
              </w:tc>
              <w:tc>
                <w:tcPr>
                  <w:tcW w:w="3560" w:type="dxa"/>
                  <w:tcMar/>
                </w:tcPr>
                <w:p w:rsidR="57531298" w:rsidP="57531298" w:rsidRDefault="57531298" w14:paraId="51E71F57" w14:textId="02DAF00F">
                  <w:pPr>
                    <w:pStyle w:val="Normal"/>
                  </w:pPr>
                </w:p>
              </w:tc>
              <w:tc>
                <w:tcPr>
                  <w:tcW w:w="3560" w:type="dxa"/>
                  <w:tcMar/>
                </w:tcPr>
                <w:p w:rsidR="57531298" w:rsidP="57531298" w:rsidRDefault="57531298" w14:paraId="3DF146B5" w14:textId="02DAF00F">
                  <w:pPr>
                    <w:pStyle w:val="Normal"/>
                  </w:pPr>
                </w:p>
              </w:tc>
            </w:tr>
          </w:tbl>
          <w:p w:rsidR="71B32ADD" w:rsidP="71B32ADD" w:rsidRDefault="71B32ADD" w14:paraId="426E5014" w14:textId="2D6B05C1">
            <w:pPr>
              <w:pStyle w:val="Normal"/>
            </w:pPr>
          </w:p>
          <w:p w:rsidR="71B32ADD" w:rsidP="71B32ADD" w:rsidRDefault="71B32ADD" w14:paraId="76BEECDD" w14:textId="294860C5">
            <w:pPr>
              <w:pStyle w:val="Normal"/>
            </w:pPr>
          </w:p>
          <w:p w:rsidR="71B32ADD" w:rsidP="71B32ADD" w:rsidRDefault="71B32ADD" w14:paraId="0084EBBC" w14:textId="311D613F">
            <w:pPr>
              <w:pStyle w:val="Normal"/>
            </w:pPr>
            <w:r w:rsidR="18D3D23C">
              <w:drawing>
                <wp:inline wp14:editId="4E59732A" wp14:anchorId="38D9DCB4">
                  <wp:extent cx="5637082" cy="2409825"/>
                  <wp:effectExtent l="0" t="0" r="0" b="0"/>
                  <wp:docPr id="106612641" name="" title=""/>
                  <wp:cNvGraphicFramePr>
                    <a:graphicFrameLocks noChangeAspect="1"/>
                  </wp:cNvGraphicFramePr>
                  <a:graphic>
                    <a:graphicData uri="http://schemas.openxmlformats.org/drawingml/2006/picture">
                      <pic:pic>
                        <pic:nvPicPr>
                          <pic:cNvPr id="0" name=""/>
                          <pic:cNvPicPr/>
                        </pic:nvPicPr>
                        <pic:blipFill>
                          <a:blip r:embed="R145c47d3d5194dc6">
                            <a:extLst>
                              <a:ext xmlns:a="http://schemas.openxmlformats.org/drawingml/2006/main" uri="{28A0092B-C50C-407E-A947-70E740481C1C}">
                                <a14:useLocalDpi val="0"/>
                              </a:ext>
                            </a:extLst>
                          </a:blip>
                          <a:stretch>
                            <a:fillRect/>
                          </a:stretch>
                        </pic:blipFill>
                        <pic:spPr>
                          <a:xfrm>
                            <a:off x="0" y="0"/>
                            <a:ext cx="5637082" cy="2409825"/>
                          </a:xfrm>
                          <a:prstGeom prst="rect">
                            <a:avLst/>
                          </a:prstGeom>
                        </pic:spPr>
                      </pic:pic>
                    </a:graphicData>
                  </a:graphic>
                </wp:inline>
              </w:drawing>
            </w:r>
            <w:r w:rsidR="35A4ABEE">
              <w:drawing>
                <wp:inline wp14:editId="01886694" wp14:anchorId="2A84845D">
                  <wp:extent cx="5573438" cy="2705100"/>
                  <wp:effectExtent l="0" t="0" r="0" b="0"/>
                  <wp:docPr id="1128390244" name="" title=""/>
                  <wp:cNvGraphicFramePr>
                    <a:graphicFrameLocks noChangeAspect="1"/>
                  </wp:cNvGraphicFramePr>
                  <a:graphic>
                    <a:graphicData uri="http://schemas.openxmlformats.org/drawingml/2006/picture">
                      <pic:pic>
                        <pic:nvPicPr>
                          <pic:cNvPr id="0" name=""/>
                          <pic:cNvPicPr/>
                        </pic:nvPicPr>
                        <pic:blipFill>
                          <a:blip r:embed="R343551ccffec4be2">
                            <a:extLst>
                              <a:ext xmlns:a="http://schemas.openxmlformats.org/drawingml/2006/main" uri="{28A0092B-C50C-407E-A947-70E740481C1C}">
                                <a14:useLocalDpi val="0"/>
                              </a:ext>
                            </a:extLst>
                          </a:blip>
                          <a:stretch>
                            <a:fillRect/>
                          </a:stretch>
                        </pic:blipFill>
                        <pic:spPr>
                          <a:xfrm>
                            <a:off x="0" y="0"/>
                            <a:ext cx="5573438" cy="2705100"/>
                          </a:xfrm>
                          <a:prstGeom prst="rect">
                            <a:avLst/>
                          </a:prstGeom>
                        </pic:spPr>
                      </pic:pic>
                    </a:graphicData>
                  </a:graphic>
                </wp:inline>
              </w:drawing>
            </w:r>
          </w:p>
          <w:p w:rsidR="71B32ADD" w:rsidP="71B32ADD" w:rsidRDefault="71B32ADD" w14:paraId="2636CB46" w14:textId="633FA838">
            <w:pPr>
              <w:pStyle w:val="Normal"/>
            </w:pPr>
          </w:p>
          <w:p w:rsidR="71B32ADD" w:rsidP="71B32ADD" w:rsidRDefault="71B32ADD" w14:paraId="7771E836" w14:textId="023A5BC2">
            <w:pPr>
              <w:pStyle w:val="Normal"/>
            </w:pPr>
          </w:p>
        </w:tc>
      </w:tr>
      <w:tr w:rsidR="71B32ADD" w:rsidTr="57531298" w14:paraId="1F885BA7">
        <w:tc>
          <w:tcPr>
            <w:tcW w:w="10905" w:type="dxa"/>
            <w:gridSpan w:val="2"/>
            <w:shd w:val="clear" w:color="auto" w:fill="F2BC5C"/>
            <w:tcMar/>
          </w:tcPr>
          <w:p w:rsidR="654DF1B0" w:rsidP="71B32ADD" w:rsidRDefault="654DF1B0" w14:paraId="246F72AD" w14:textId="0F1ED56C">
            <w:pPr>
              <w:pStyle w:val="Normal"/>
              <w:rPr>
                <w:rFonts w:eastAsia="" w:eastAsiaTheme="minorEastAsia"/>
                <w:b w:val="1"/>
                <w:bCs w:val="1"/>
                <w:sz w:val="24"/>
                <w:szCs w:val="24"/>
              </w:rPr>
            </w:pPr>
            <w:r w:rsidRPr="71B32ADD" w:rsidR="654DF1B0">
              <w:rPr>
                <w:rFonts w:eastAsia="" w:eastAsiaTheme="minorEastAsia"/>
                <w:b w:val="1"/>
                <w:bCs w:val="1"/>
                <w:sz w:val="24"/>
                <w:szCs w:val="24"/>
              </w:rPr>
              <w:t>Ideas for Follow-up/Discussion</w:t>
            </w:r>
          </w:p>
        </w:tc>
      </w:tr>
      <w:tr w:rsidR="71B32ADD" w:rsidTr="57531298" w14:paraId="46AE93DD">
        <w:tc>
          <w:tcPr>
            <w:tcW w:w="10905" w:type="dxa"/>
            <w:gridSpan w:val="2"/>
            <w:shd w:val="clear" w:color="auto" w:fill="auto"/>
            <w:tcMar/>
          </w:tcPr>
          <w:p w:rsidR="71B32ADD" w:rsidP="57531298" w:rsidRDefault="71B32ADD" w14:paraId="169377AB" w14:textId="31EE5DBB">
            <w:pPr>
              <w:pStyle w:val="Normal"/>
              <w:rPr>
                <w:rFonts w:eastAsia="" w:eastAsiaTheme="minorEastAsia"/>
                <w:sz w:val="24"/>
                <w:szCs w:val="24"/>
              </w:rPr>
            </w:pPr>
          </w:p>
          <w:p w:rsidR="71B32ADD" w:rsidP="57531298" w:rsidRDefault="71B32ADD" w14:paraId="18F8F595" w14:textId="74E8E0A7">
            <w:pPr>
              <w:pStyle w:val="Normal"/>
              <w:rPr>
                <w:rFonts w:eastAsia="" w:eastAsiaTheme="minorEastAsia"/>
                <w:sz w:val="24"/>
                <w:szCs w:val="24"/>
              </w:rPr>
            </w:pPr>
            <w:hyperlink r:id="R11adc0c0bdf84b23">
              <w:r w:rsidRPr="57531298" w:rsidR="4826D448">
                <w:rPr>
                  <w:rStyle w:val="Hyperlink"/>
                  <w:rFonts w:eastAsia="" w:eastAsiaTheme="minorEastAsia"/>
                  <w:sz w:val="24"/>
                  <w:szCs w:val="24"/>
                </w:rPr>
                <w:t>Rainbow Health Ontario: media reference guide: discussing trans and gender diverse people</w:t>
              </w:r>
            </w:hyperlink>
          </w:p>
          <w:p w:rsidR="71B32ADD" w:rsidP="57531298" w:rsidRDefault="71B32ADD" w14:paraId="484BFC95" w14:textId="2F93DE8B">
            <w:pPr>
              <w:pStyle w:val="Normal"/>
              <w:rPr>
                <w:rFonts w:eastAsia="" w:eastAsiaTheme="minorEastAsia"/>
                <w:sz w:val="24"/>
                <w:szCs w:val="24"/>
              </w:rPr>
            </w:pPr>
          </w:p>
          <w:p w:rsidR="71B32ADD" w:rsidP="57531298" w:rsidRDefault="71B32ADD" w14:paraId="1666C3EB" w14:textId="2D5CC955">
            <w:pPr>
              <w:pStyle w:val="Normal"/>
              <w:rPr>
                <w:rFonts w:eastAsia="" w:eastAsiaTheme="minorEastAsia"/>
                <w:sz w:val="24"/>
                <w:szCs w:val="24"/>
              </w:rPr>
            </w:pPr>
            <w:hyperlink w:anchor=":~:text=The%20idea%20that%20there%20are,two%20categories%2C%20male%20or%20female" r:id="R4b5747ab3764431e">
              <w:r w:rsidRPr="57531298" w:rsidR="601DC876">
                <w:rPr>
                  <w:rStyle w:val="Hyperlink"/>
                  <w:rFonts w:eastAsia="" w:eastAsiaTheme="minorEastAsia"/>
                  <w:sz w:val="24"/>
                  <w:szCs w:val="24"/>
                </w:rPr>
                <w:t>Understanding Non-Binary People: How to Be Respectful and Supportive (Website)</w:t>
              </w:r>
            </w:hyperlink>
            <w:r w:rsidRPr="57531298" w:rsidR="5870F905">
              <w:rPr>
                <w:rFonts w:eastAsia="" w:eastAsiaTheme="minorEastAsia"/>
                <w:sz w:val="24"/>
                <w:szCs w:val="24"/>
              </w:rPr>
              <w:t>.</w:t>
            </w:r>
          </w:p>
          <w:p w:rsidR="71B32ADD" w:rsidP="57531298" w:rsidRDefault="71B32ADD" w14:paraId="257C8831" w14:textId="7917B02E">
            <w:pPr>
              <w:pStyle w:val="Normal"/>
              <w:rPr>
                <w:rFonts w:eastAsia="" w:eastAsiaTheme="minorEastAsia"/>
                <w:sz w:val="24"/>
                <w:szCs w:val="24"/>
              </w:rPr>
            </w:pPr>
          </w:p>
          <w:p w:rsidR="71B32ADD" w:rsidP="57531298" w:rsidRDefault="71B32ADD" w14:paraId="2B41616D" w14:textId="1A5B4718">
            <w:pPr>
              <w:pStyle w:val="Normal"/>
              <w:ind w:left="0"/>
              <w:rPr>
                <w:rFonts w:ascii="Source Sans Pro" w:hAnsi="Source Sans Pro" w:eastAsia="Source Sans Pro" w:cs="Source Sans Pro"/>
                <w:b w:val="0"/>
                <w:bCs w:val="0"/>
                <w:i w:val="1"/>
                <w:iCs w:val="1"/>
                <w:noProof w:val="0"/>
                <w:color w:val="000000" w:themeColor="text1" w:themeTint="FF" w:themeShade="FF"/>
                <w:sz w:val="24"/>
                <w:szCs w:val="24"/>
                <w:lang w:val="en-US"/>
              </w:rPr>
            </w:pPr>
            <w:r w:rsidRPr="57531298" w:rsidR="2E3CEF4A">
              <w:rPr>
                <w:rFonts w:ascii="Source Sans Pro" w:hAnsi="Source Sans Pro" w:eastAsia="Source Sans Pro" w:cs="Source Sans Pro"/>
                <w:b w:val="1"/>
                <w:bCs w:val="1"/>
                <w:i w:val="1"/>
                <w:iCs w:val="1"/>
                <w:noProof w:val="0"/>
                <w:color w:val="000000" w:themeColor="text1" w:themeTint="FF" w:themeShade="FF"/>
                <w:sz w:val="24"/>
                <w:szCs w:val="24"/>
                <w:lang w:val="en-US"/>
              </w:rPr>
              <w:t>Transcend Youth Group</w:t>
            </w:r>
            <w:r w:rsidRPr="57531298" w:rsidR="2E3CEF4A">
              <w:rPr>
                <w:rFonts w:ascii="Source Sans Pro" w:hAnsi="Source Sans Pro" w:eastAsia="Source Sans Pro" w:cs="Source Sans Pro"/>
                <w:b w:val="1"/>
                <w:bCs w:val="1"/>
                <w:i w:val="0"/>
                <w:iCs w:val="0"/>
                <w:noProof w:val="0"/>
                <w:color w:val="000000" w:themeColor="text1" w:themeTint="FF" w:themeShade="FF"/>
                <w:sz w:val="24"/>
                <w:szCs w:val="24"/>
                <w:lang w:val="en-US"/>
              </w:rPr>
              <w:t xml:space="preserve">: </w:t>
            </w:r>
            <w:r w:rsidRPr="57531298" w:rsidR="2E3CEF4A">
              <w:rPr>
                <w:rFonts w:ascii="Source Sans Pro" w:hAnsi="Source Sans Pro" w:eastAsia="Source Sans Pro" w:cs="Source Sans Pro"/>
                <w:b w:val="0"/>
                <w:bCs w:val="0"/>
                <w:i w:val="0"/>
                <w:iCs w:val="0"/>
                <w:noProof w:val="0"/>
                <w:color w:val="000000" w:themeColor="text1" w:themeTint="FF" w:themeShade="FF"/>
                <w:sz w:val="24"/>
                <w:szCs w:val="24"/>
                <w:lang w:val="en-US"/>
              </w:rPr>
              <w:t xml:space="preserve">Transcend is a social and support group for transgender, non-binary, gender non-conforming and gender questioning children and youth from HWDSB schools. Group meetings are held once/month for two hours and are facilitated by peer leaders with lived experience. Transcend meetings are a welcoming environment which allows youth to develop social connections with others who share some aspect of their identity, so that they can help and support and learn from each other and from the facilitators. </w:t>
            </w:r>
            <w:r w:rsidRPr="57531298" w:rsidR="2E3CEF4A">
              <w:rPr>
                <w:rFonts w:ascii="Source Sans Pro" w:hAnsi="Source Sans Pro" w:eastAsia="Source Sans Pro" w:cs="Source Sans Pro"/>
                <w:b w:val="0"/>
                <w:bCs w:val="0"/>
                <w:i w:val="1"/>
                <w:iCs w:val="1"/>
                <w:noProof w:val="0"/>
                <w:color w:val="000000" w:themeColor="text1" w:themeTint="FF" w:themeShade="FF"/>
                <w:sz w:val="24"/>
                <w:szCs w:val="24"/>
                <w:lang w:val="en-US"/>
              </w:rPr>
              <w:t xml:space="preserve">Please contact, </w:t>
            </w:r>
            <w:hyperlink r:id="R530ce2b0c0e84f08">
              <w:r w:rsidRPr="57531298" w:rsidR="2E3CEF4A">
                <w:rPr>
                  <w:rStyle w:val="Hyperlink"/>
                  <w:rFonts w:ascii="Source Sans Pro" w:hAnsi="Source Sans Pro" w:eastAsia="Source Sans Pro" w:cs="Source Sans Pro"/>
                  <w:b w:val="0"/>
                  <w:bCs w:val="0"/>
                  <w:i w:val="1"/>
                  <w:iCs w:val="1"/>
                  <w:noProof w:val="0"/>
                  <w:sz w:val="24"/>
                  <w:szCs w:val="24"/>
                  <w:lang w:val="en-US"/>
                </w:rPr>
                <w:t>dbyers@hwdsb.on.ca</w:t>
              </w:r>
            </w:hyperlink>
            <w:r w:rsidRPr="57531298" w:rsidR="2E3CEF4A">
              <w:rPr>
                <w:rFonts w:ascii="Source Sans Pro" w:hAnsi="Source Sans Pro" w:eastAsia="Source Sans Pro" w:cs="Source Sans Pro"/>
                <w:b w:val="0"/>
                <w:bCs w:val="0"/>
                <w:i w:val="1"/>
                <w:iCs w:val="1"/>
                <w:noProof w:val="0"/>
                <w:color w:val="000000" w:themeColor="text1" w:themeTint="FF" w:themeShade="FF"/>
                <w:sz w:val="24"/>
                <w:szCs w:val="24"/>
                <w:lang w:val="en-US"/>
              </w:rPr>
              <w:t xml:space="preserve"> for more information.</w:t>
            </w:r>
          </w:p>
          <w:p w:rsidR="71B32ADD" w:rsidP="57531298" w:rsidRDefault="71B32ADD" w14:paraId="10151706" w14:textId="7CA3665B">
            <w:pPr>
              <w:pStyle w:val="Normal"/>
              <w:rPr>
                <w:rFonts w:eastAsia="" w:eastAsiaTheme="minorEastAsia"/>
                <w:sz w:val="24"/>
                <w:szCs w:val="24"/>
              </w:rPr>
            </w:pPr>
            <w:r w:rsidRPr="57531298" w:rsidR="31775709">
              <w:rPr>
                <w:rFonts w:eastAsia="" w:eastAsiaTheme="minorEastAsia"/>
                <w:sz w:val="24"/>
                <w:szCs w:val="24"/>
              </w:rPr>
              <w:t xml:space="preserve">Source: </w:t>
            </w:r>
            <w:hyperlink r:id="R81d6bf0204c34f66">
              <w:r w:rsidRPr="57531298" w:rsidR="2E3CEF4A">
                <w:rPr>
                  <w:rStyle w:val="Hyperlink"/>
                  <w:rFonts w:eastAsia="" w:eastAsiaTheme="minorEastAsia"/>
                  <w:sz w:val="24"/>
                  <w:szCs w:val="24"/>
                </w:rPr>
                <w:t>https://www.hwdsb.on.ca/elementary/supports/mental-health-and-well-being/treatment/</w:t>
              </w:r>
            </w:hyperlink>
          </w:p>
          <w:p w:rsidR="71B32ADD" w:rsidP="57531298" w:rsidRDefault="71B32ADD" w14:paraId="76DCC750" w14:textId="33D03462">
            <w:pPr>
              <w:pStyle w:val="Normal"/>
              <w:rPr>
                <w:rFonts w:eastAsia="" w:eastAsiaTheme="minorEastAsia"/>
                <w:sz w:val="24"/>
                <w:szCs w:val="24"/>
              </w:rPr>
            </w:pPr>
          </w:p>
          <w:p w:rsidR="71B32ADD" w:rsidP="71B32ADD" w:rsidRDefault="71B32ADD" w14:paraId="450647FF" w14:textId="484DAD4A">
            <w:pPr>
              <w:pStyle w:val="Normal"/>
              <w:rPr>
                <w:rFonts w:eastAsia="" w:eastAsiaTheme="minorEastAsia"/>
                <w:sz w:val="24"/>
                <w:szCs w:val="24"/>
              </w:rPr>
            </w:pPr>
          </w:p>
        </w:tc>
      </w:tr>
      <w:tr w:rsidR="71B32ADD" w:rsidTr="57531298" w14:paraId="31E1379A">
        <w:tc>
          <w:tcPr>
            <w:tcW w:w="10905" w:type="dxa"/>
            <w:gridSpan w:val="2"/>
            <w:shd w:val="clear" w:color="auto" w:fill="F2BC5C"/>
            <w:tcMar/>
          </w:tcPr>
          <w:p w:rsidR="654DF1B0" w:rsidP="71B32ADD" w:rsidRDefault="654DF1B0" w14:paraId="5244D4A8" w14:textId="38502C85">
            <w:pPr>
              <w:pStyle w:val="Normal"/>
              <w:rPr>
                <w:rFonts w:eastAsia="" w:eastAsiaTheme="minorEastAsia"/>
                <w:b w:val="1"/>
                <w:bCs w:val="1"/>
                <w:sz w:val="24"/>
                <w:szCs w:val="24"/>
              </w:rPr>
            </w:pPr>
            <w:r w:rsidRPr="71B32ADD" w:rsidR="654DF1B0">
              <w:rPr>
                <w:rFonts w:eastAsia="" w:eastAsiaTheme="minorEastAsia"/>
                <w:b w:val="1"/>
                <w:bCs w:val="1"/>
                <w:sz w:val="24"/>
                <w:szCs w:val="24"/>
              </w:rPr>
              <w:t>Educator Post-Reflection</w:t>
            </w:r>
          </w:p>
        </w:tc>
      </w:tr>
      <w:tr w:rsidR="71B32ADD" w:rsidTr="57531298" w14:paraId="4562C287">
        <w:tc>
          <w:tcPr>
            <w:tcW w:w="10905" w:type="dxa"/>
            <w:gridSpan w:val="2"/>
            <w:shd w:val="clear" w:color="auto" w:fill="auto"/>
            <w:tcMar/>
          </w:tcPr>
          <w:p w:rsidR="71B32ADD" w:rsidP="57531298" w:rsidRDefault="71B32ADD" w14:paraId="316DFA20" w14:textId="09DAD533">
            <w:pPr>
              <w:pStyle w:val="Normal"/>
              <w:rPr>
                <w:rFonts w:eastAsia="" w:eastAsiaTheme="minorEastAsia"/>
                <w:sz w:val="24"/>
                <w:szCs w:val="24"/>
              </w:rPr>
            </w:pPr>
            <w:r w:rsidRPr="57531298" w:rsidR="1C9BE375">
              <w:rPr>
                <w:rFonts w:eastAsia="" w:eastAsiaTheme="minorEastAsia"/>
                <w:sz w:val="24"/>
                <w:szCs w:val="24"/>
              </w:rPr>
              <w:t xml:space="preserve">How can I support my students understanding </w:t>
            </w:r>
            <w:r w:rsidRPr="57531298" w:rsidR="1C9BE375">
              <w:rPr>
                <w:rFonts w:eastAsia="" w:eastAsiaTheme="minorEastAsia"/>
                <w:sz w:val="24"/>
                <w:szCs w:val="24"/>
              </w:rPr>
              <w:t>of why</w:t>
            </w:r>
            <w:r w:rsidRPr="57531298" w:rsidR="1C9BE375">
              <w:rPr>
                <w:rFonts w:eastAsia="" w:eastAsiaTheme="minorEastAsia"/>
                <w:sz w:val="24"/>
                <w:szCs w:val="24"/>
              </w:rPr>
              <w:t xml:space="preserve"> it is important to respect Gender Diverse Identities and </w:t>
            </w:r>
            <w:proofErr w:type="spellStart"/>
            <w:r w:rsidRPr="57531298" w:rsidR="1C9BE375">
              <w:rPr>
                <w:rFonts w:eastAsia="" w:eastAsiaTheme="minorEastAsia"/>
                <w:sz w:val="24"/>
                <w:szCs w:val="24"/>
              </w:rPr>
              <w:t>honour</w:t>
            </w:r>
            <w:proofErr w:type="spellEnd"/>
            <w:r w:rsidRPr="57531298" w:rsidR="1C9BE375">
              <w:rPr>
                <w:rFonts w:eastAsia="" w:eastAsiaTheme="minorEastAsia"/>
                <w:sz w:val="24"/>
                <w:szCs w:val="24"/>
              </w:rPr>
              <w:t xml:space="preserve"> people by using their affirming pronouns at school and within the community?</w:t>
            </w:r>
          </w:p>
          <w:p w:rsidR="71B32ADD" w:rsidP="71B32ADD" w:rsidRDefault="71B32ADD" w14:paraId="4F4580F3" w14:textId="295BDF23">
            <w:pPr>
              <w:pStyle w:val="Normal"/>
              <w:rPr>
                <w:rFonts w:eastAsia="" w:eastAsiaTheme="minorEastAsia"/>
                <w:sz w:val="24"/>
                <w:szCs w:val="24"/>
              </w:rPr>
            </w:pPr>
          </w:p>
        </w:tc>
      </w:tr>
      <w:tr w:rsidR="71B32ADD" w:rsidTr="57531298" w14:paraId="19781A9D">
        <w:tc>
          <w:tcPr>
            <w:tcW w:w="10905" w:type="dxa"/>
            <w:gridSpan w:val="2"/>
            <w:shd w:val="clear" w:color="auto" w:fill="F2BC5C"/>
            <w:tcMar/>
          </w:tcPr>
          <w:p w:rsidR="654DF1B0" w:rsidP="71B32ADD" w:rsidRDefault="654DF1B0" w14:paraId="0F7E0717" w14:textId="63E7641E">
            <w:pPr>
              <w:pStyle w:val="Normal"/>
              <w:rPr>
                <w:rFonts w:eastAsia="" w:eastAsiaTheme="minorEastAsia"/>
                <w:b w:val="1"/>
                <w:bCs w:val="1"/>
                <w:sz w:val="24"/>
                <w:szCs w:val="24"/>
              </w:rPr>
            </w:pPr>
            <w:r w:rsidRPr="71B32ADD" w:rsidR="654DF1B0">
              <w:rPr>
                <w:rFonts w:eastAsia="" w:eastAsiaTheme="minorEastAsia"/>
                <w:b w:val="1"/>
                <w:bCs w:val="1"/>
                <w:sz w:val="24"/>
                <w:szCs w:val="24"/>
              </w:rPr>
              <w:t>Student Post-Reflection</w:t>
            </w:r>
          </w:p>
        </w:tc>
      </w:tr>
      <w:tr w:rsidR="71B32ADD" w:rsidTr="57531298" w14:paraId="68F67321">
        <w:tc>
          <w:tcPr>
            <w:tcW w:w="10905" w:type="dxa"/>
            <w:gridSpan w:val="2"/>
            <w:shd w:val="clear" w:color="auto" w:fill="auto"/>
            <w:tcMar/>
          </w:tcPr>
          <w:p w:rsidR="71B32ADD" w:rsidP="71B32ADD" w:rsidRDefault="71B32ADD" w14:paraId="09DB408F" w14:textId="37DC394D">
            <w:pPr>
              <w:pStyle w:val="Normal"/>
              <w:rPr>
                <w:rFonts w:eastAsia="" w:eastAsiaTheme="minorEastAsia"/>
                <w:sz w:val="24"/>
                <w:szCs w:val="24"/>
              </w:rPr>
            </w:pPr>
            <w:r w:rsidRPr="57531298" w:rsidR="5E59DDDA">
              <w:rPr>
                <w:rFonts w:eastAsia="" w:eastAsiaTheme="minorEastAsia"/>
                <w:sz w:val="24"/>
                <w:szCs w:val="24"/>
              </w:rPr>
              <w:t xml:space="preserve">Why is it important to respect Gender Diverse Identities and </w:t>
            </w:r>
            <w:proofErr w:type="spellStart"/>
            <w:r w:rsidRPr="57531298" w:rsidR="5E59DDDA">
              <w:rPr>
                <w:rFonts w:eastAsia="" w:eastAsiaTheme="minorEastAsia"/>
                <w:sz w:val="24"/>
                <w:szCs w:val="24"/>
              </w:rPr>
              <w:t>honour</w:t>
            </w:r>
            <w:proofErr w:type="spellEnd"/>
            <w:r w:rsidRPr="57531298" w:rsidR="5E59DDDA">
              <w:rPr>
                <w:rFonts w:eastAsia="" w:eastAsiaTheme="minorEastAsia"/>
                <w:sz w:val="24"/>
                <w:szCs w:val="24"/>
              </w:rPr>
              <w:t xml:space="preserve"> people by using their affirming pronouns at school and within </w:t>
            </w:r>
            <w:r w:rsidRPr="57531298" w:rsidR="1F338E59">
              <w:rPr>
                <w:rFonts w:eastAsia="" w:eastAsiaTheme="minorEastAsia"/>
                <w:sz w:val="24"/>
                <w:szCs w:val="24"/>
              </w:rPr>
              <w:t>th</w:t>
            </w:r>
            <w:r w:rsidRPr="57531298" w:rsidR="6872EA54">
              <w:rPr>
                <w:rFonts w:eastAsia="" w:eastAsiaTheme="minorEastAsia"/>
                <w:sz w:val="24"/>
                <w:szCs w:val="24"/>
              </w:rPr>
              <w:t xml:space="preserve">e </w:t>
            </w:r>
            <w:r w:rsidRPr="57531298" w:rsidR="5E59DDDA">
              <w:rPr>
                <w:rFonts w:eastAsia="" w:eastAsiaTheme="minorEastAsia"/>
                <w:sz w:val="24"/>
                <w:szCs w:val="24"/>
              </w:rPr>
              <w:t>community?</w:t>
            </w:r>
          </w:p>
        </w:tc>
      </w:tr>
      <w:tr w:rsidR="71B32ADD" w:rsidTr="57531298" w14:paraId="380EC5E5">
        <w:tc>
          <w:tcPr>
            <w:tcW w:w="10905" w:type="dxa"/>
            <w:gridSpan w:val="2"/>
            <w:shd w:val="clear" w:color="auto" w:fill="F2BC5C"/>
            <w:tcMar/>
          </w:tcPr>
          <w:p w:rsidR="654DF1B0" w:rsidP="71B32ADD" w:rsidRDefault="654DF1B0" w14:paraId="3AD9C02C" w14:textId="17DE6FDD">
            <w:pPr>
              <w:pStyle w:val="Normal"/>
              <w:rPr>
                <w:rFonts w:eastAsia="" w:eastAsiaTheme="minorEastAsia"/>
                <w:b w:val="1"/>
                <w:bCs w:val="1"/>
                <w:sz w:val="24"/>
                <w:szCs w:val="24"/>
              </w:rPr>
            </w:pPr>
            <w:r w:rsidRPr="57531298" w:rsidR="560AFBF9">
              <w:rPr>
                <w:rFonts w:eastAsia="" w:eastAsiaTheme="minorEastAsia"/>
                <w:b w:val="1"/>
                <w:bCs w:val="1"/>
                <w:sz w:val="24"/>
                <w:szCs w:val="24"/>
              </w:rPr>
              <w:t>Further Resources</w:t>
            </w:r>
          </w:p>
        </w:tc>
      </w:tr>
      <w:tr w:rsidR="71B32ADD" w:rsidTr="57531298" w14:paraId="0066009E">
        <w:tc>
          <w:tcPr>
            <w:tcW w:w="10905" w:type="dxa"/>
            <w:gridSpan w:val="2"/>
            <w:shd w:val="clear" w:color="auto" w:fill="auto"/>
            <w:tcMar/>
          </w:tcPr>
          <w:p w:rsidR="71B32ADD" w:rsidP="57531298" w:rsidRDefault="71B32ADD" w14:paraId="437664AF" w14:textId="485ECA05">
            <w:pPr>
              <w:pStyle w:val="Normal"/>
              <w:rPr>
                <w:rFonts w:eastAsia="" w:eastAsiaTheme="minorEastAsia"/>
                <w:sz w:val="24"/>
                <w:szCs w:val="24"/>
              </w:rPr>
            </w:pPr>
          </w:p>
          <w:p w:rsidR="71B32ADD" w:rsidP="57531298" w:rsidRDefault="71B32ADD" w14:paraId="3FF7E432" w14:textId="0EBE9400">
            <w:pPr>
              <w:pStyle w:val="Normal"/>
              <w:rPr>
                <w:rFonts w:eastAsia="" w:eastAsiaTheme="minorEastAsia"/>
                <w:sz w:val="24"/>
                <w:szCs w:val="24"/>
              </w:rPr>
            </w:pPr>
            <w:hyperlink r:id="R2e88262715564436">
              <w:r w:rsidRPr="57531298" w:rsidR="560AFBF9">
                <w:rPr>
                  <w:rStyle w:val="Hyperlink"/>
                  <w:rFonts w:eastAsia="" w:eastAsiaTheme="minorEastAsia"/>
                  <w:sz w:val="24"/>
                  <w:szCs w:val="24"/>
                </w:rPr>
                <w:t>Toilets, bowties, gender and me | Audrey Mason-Hyde | TEDxAdelaide 2018 (10:34 mins)</w:t>
              </w:r>
            </w:hyperlink>
          </w:p>
          <w:p w:rsidR="71B32ADD" w:rsidP="57531298" w:rsidRDefault="71B32ADD" w14:paraId="465A19C9" w14:textId="097CCCBF">
            <w:pPr>
              <w:pStyle w:val="Normal"/>
              <w:rPr>
                <w:rFonts w:eastAsia="" w:eastAsiaTheme="minorEastAsia"/>
                <w:sz w:val="24"/>
                <w:szCs w:val="24"/>
              </w:rPr>
            </w:pPr>
          </w:p>
          <w:p w:rsidR="71B32ADD" w:rsidP="57531298" w:rsidRDefault="71B32ADD" w14:paraId="6A57037F" w14:textId="1BC15911">
            <w:pPr>
              <w:pStyle w:val="Normal"/>
              <w:rPr>
                <w:rFonts w:eastAsia="" w:eastAsiaTheme="minorEastAsia"/>
                <w:sz w:val="24"/>
                <w:szCs w:val="24"/>
              </w:rPr>
            </w:pPr>
            <w:hyperlink r:id="Rd848270ce3754567">
              <w:r w:rsidRPr="57531298" w:rsidR="560AFBF9">
                <w:rPr>
                  <w:rStyle w:val="Hyperlink"/>
                  <w:rFonts w:eastAsia="" w:eastAsiaTheme="minorEastAsia"/>
                  <w:sz w:val="24"/>
                  <w:szCs w:val="24"/>
                </w:rPr>
                <w:t>Elliot Page Is Ready for This Moment Time Article 2021</w:t>
              </w:r>
            </w:hyperlink>
          </w:p>
          <w:p w:rsidR="71B32ADD" w:rsidP="57531298" w:rsidRDefault="71B32ADD" w14:paraId="651C11DD" w14:textId="34F49521">
            <w:pPr>
              <w:pStyle w:val="Normal"/>
              <w:rPr>
                <w:rFonts w:eastAsia="" w:eastAsiaTheme="minorEastAsia"/>
                <w:sz w:val="24"/>
                <w:szCs w:val="24"/>
              </w:rPr>
            </w:pPr>
          </w:p>
          <w:p w:rsidR="71B32ADD" w:rsidP="71B32ADD" w:rsidRDefault="71B32ADD" w14:paraId="5783F0C0" w14:textId="3273EE0F">
            <w:pPr>
              <w:pStyle w:val="Normal"/>
              <w:rPr>
                <w:rFonts w:eastAsia="" w:eastAsiaTheme="minorEastAsia"/>
                <w:sz w:val="24"/>
                <w:szCs w:val="24"/>
              </w:rPr>
            </w:pPr>
          </w:p>
        </w:tc>
      </w:tr>
      <w:tr w:rsidR="57531298" w:rsidTr="57531298" w14:paraId="7813D89B">
        <w:tc>
          <w:tcPr>
            <w:tcW w:w="10905" w:type="dxa"/>
            <w:gridSpan w:val="2"/>
            <w:shd w:val="clear" w:color="auto" w:fill="F2BC5C"/>
            <w:tcMar/>
          </w:tcPr>
          <w:p w:rsidR="61380B7F" w:rsidP="57531298" w:rsidRDefault="61380B7F" w14:paraId="337F175B" w14:textId="34DF575C">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61380B7F">
              <w:rPr>
                <w:rFonts w:ascii="Calibri" w:hAnsi="Calibri" w:eastAsia="Calibri" w:cs="Calibri"/>
                <w:b w:val="1"/>
                <w:bCs w:val="1"/>
                <w:i w:val="0"/>
                <w:iCs w:val="0"/>
                <w:caps w:val="0"/>
                <w:smallCaps w:val="0"/>
                <w:noProof w:val="0"/>
                <w:color w:val="000000" w:themeColor="text1" w:themeTint="FF" w:themeShade="FF"/>
                <w:sz w:val="24"/>
                <w:szCs w:val="24"/>
                <w:lang w:val="en-US"/>
              </w:rPr>
              <w:t xml:space="preserve">Possible Curriculum Connections. </w:t>
            </w:r>
          </w:p>
          <w:p w:rsidR="61380B7F" w:rsidP="57531298" w:rsidRDefault="61380B7F" w14:paraId="29F62AFB" w14:textId="1E602CB1">
            <w:pPr>
              <w:pStyle w:val="Normal"/>
              <w:rPr>
                <w:rFonts w:ascii="Calibri" w:hAnsi="Calibri" w:eastAsia="Calibri" w:cs="Calibri"/>
                <w:b w:val="1"/>
                <w:bCs w:val="1"/>
                <w:i w:val="0"/>
                <w:iCs w:val="0"/>
                <w:caps w:val="0"/>
                <w:smallCaps w:val="0"/>
                <w:noProof w:val="0"/>
                <w:color w:val="000000" w:themeColor="text1" w:themeTint="FF" w:themeShade="FF"/>
                <w:sz w:val="24"/>
                <w:szCs w:val="24"/>
                <w:lang w:val="en-US"/>
              </w:rPr>
            </w:pPr>
            <w:r w:rsidRPr="57531298" w:rsidR="61380B7F">
              <w:rPr>
                <w:rFonts w:ascii="Calibri" w:hAnsi="Calibri" w:eastAsia="Calibri" w:cs="Calibri"/>
                <w:b w:val="1"/>
                <w:bCs w:val="1"/>
                <w:i w:val="0"/>
                <w:iCs w:val="0"/>
                <w:caps w:val="0"/>
                <w:smallCaps w:val="0"/>
                <w:noProof w:val="0"/>
                <w:color w:val="000000" w:themeColor="text1" w:themeTint="FF" w:themeShade="FF"/>
                <w:sz w:val="24"/>
                <w:szCs w:val="24"/>
                <w:lang w:val="en-US"/>
              </w:rPr>
              <w:t>Please also review Secondary Curriculum Connections - Front Matter</w:t>
            </w:r>
          </w:p>
          <w:p w:rsidR="57531298" w:rsidP="57531298" w:rsidRDefault="57531298" w14:paraId="77977681" w14:textId="7163F403">
            <w:pPr>
              <w:pStyle w:val="Normal"/>
              <w:rPr>
                <w:rFonts w:eastAsia="" w:eastAsiaTheme="minorEastAsia"/>
                <w:sz w:val="24"/>
                <w:szCs w:val="24"/>
              </w:rPr>
            </w:pPr>
          </w:p>
        </w:tc>
      </w:tr>
      <w:tr w:rsidR="57531298" w:rsidTr="57531298" w14:paraId="1FF33E26">
        <w:tc>
          <w:tcPr>
            <w:tcW w:w="10905" w:type="dxa"/>
            <w:gridSpan w:val="2"/>
            <w:shd w:val="clear" w:color="auto" w:fill="auto"/>
            <w:tcMar/>
          </w:tcPr>
          <w:p w:rsidR="57531298" w:rsidP="57531298" w:rsidRDefault="57531298" w14:paraId="10883DBF" w14:textId="421F24B2">
            <w:pPr>
              <w:pStyle w:val="Normal"/>
              <w:rPr>
                <w:rFonts w:eastAsia="" w:eastAsiaTheme="minorEastAsia"/>
                <w:sz w:val="24"/>
                <w:szCs w:val="24"/>
              </w:rPr>
            </w:pPr>
          </w:p>
          <w:p w:rsidR="0FF8FEBC" w:rsidP="57531298" w:rsidRDefault="0FF8FEBC" w14:paraId="398C2A3E" w14:textId="07C29E74">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The Arts</w:t>
            </w:r>
          </w:p>
          <w:p w:rsidR="0FF8FEBC" w:rsidP="57531298" w:rsidRDefault="0FF8FEBC" w14:paraId="686CB0EB" w14:textId="2A0F5D5E">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ATC1O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C3. Responsible Practices: demonstrate an understanding of safe, ethical, and responsible personal and interpersonal practices in dance activities.</w:t>
            </w:r>
          </w:p>
          <w:p w:rsidR="0FF8FEBC" w:rsidP="57531298" w:rsidRDefault="0FF8FEBC" w14:paraId="7F6637AF" w14:textId="0A7C2881">
            <w:pPr>
              <w:spacing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ADA 1O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 B2.4 Drama and Society: identify ways in which dramatic exploration promotes an appreciation of diverse cultures and traditions (e.g., describe what they learned from experiencing different perspectives on reality through drama works based on Aboriginal and/or international sources). C3. Responsible Practices: demonstrate an understanding of safe, ethical, and responsible personal and interpersonal practices in drama activities. C3.1 Responsible Practices: identify and follow safe and ethical practices in drama activities (e.g., find ways to ensure the emotional safety [trust] and physical safety of themselves and others, both onstage and offstage;</w:t>
            </w:r>
          </w:p>
          <w:p w:rsidR="0FF8FEBC" w:rsidP="57531298" w:rsidRDefault="0FF8FEBC" w14:paraId="1F65018B" w14:textId="5723629A">
            <w:pPr>
              <w:spacing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AVI 1O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 B2.3 identify ways in which c Art, Society, and Values: relating and/or analysing art works has affected their personal identity and values (e.g., with reference to their self-perception, their level of empathy, their awareness of stereotypes, their awareness of their emotions and their ability to express them). C3.1 Responsible Practices: identify some legal and ethical issues associated with visual arts, and demonstrate legal and ethical practices when creating, presenting, and/or promoting art works.</w:t>
            </w:r>
          </w:p>
          <w:p w:rsidR="57531298" w:rsidP="57531298" w:rsidRDefault="57531298" w14:paraId="07082CAE" w14:textId="15F2715A">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4B83BCE6" w14:textId="4D8C7EEF">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Business Studies</w:t>
            </w:r>
          </w:p>
          <w:p w:rsidR="0FF8FEBC" w:rsidP="57531298" w:rsidRDefault="0FF8FEBC" w14:paraId="51B76AF4" w14:textId="31EDAF2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BBI1O, BBI2O -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Business Fundamentals • demonstrate an understanding of ethics and social responsibility in business; Business Ethics and Social Responsibility</w:t>
            </w:r>
          </w:p>
          <w:p w:rsidR="0FF8FEBC" w:rsidP="57531298" w:rsidRDefault="0FF8FEBC" w14:paraId="72F9E7D0" w14:textId="69164DA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Functions of a Business • explain the role of human resources in business</w:t>
            </w:r>
          </w:p>
          <w:p w:rsidR="0FF8FEBC" w:rsidP="57531298" w:rsidRDefault="0FF8FEBC" w14:paraId="759C2370" w14:textId="49364F93">
            <w:pPr>
              <w:spacing w:after="160"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BDI3C - Enterprising People and Entrepreneurs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By the end of this course, students will: • analyse the characteristics and contributions of enterprising people; </w:t>
            </w:r>
          </w:p>
          <w:p w:rsidR="0FF8FEBC" w:rsidP="57531298" w:rsidRDefault="0FF8FEBC" w14:paraId="0EC6A0FA" w14:textId="75026013">
            <w:pPr>
              <w:spacing w:after="160"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BMX3E</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Retail and Service Operations: describe the role of the human resources function in retail and service businesses. – explain the importance of ensuring diversity in the workplace in retail and service businesses</w:t>
            </w:r>
          </w:p>
          <w:p w:rsidR="57531298" w:rsidP="57531298" w:rsidRDefault="57531298" w14:paraId="66EE549D" w14:textId="62AC8165">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69691174" w14:textId="632FCD0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Canadian and World Studies</w:t>
            </w:r>
          </w:p>
          <w:p w:rsidR="0FF8FEBC" w:rsidP="57531298" w:rsidRDefault="0FF8FEBC" w14:paraId="0623A6C9" w14:textId="772343E8">
            <w:pPr>
              <w:spacing w:after="160"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CHC2D/P:</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Identity, Citizenship and Heritage: E3. Identity, Citizenship, and Heritage: analyse how various significant individuals, groups, organizations, and events, both national and international, have contributed to the development of identity, citizenship, and heritage in Canada from 1982 to the present</w:t>
            </w:r>
          </w:p>
          <w:p w:rsidR="0FF8FEBC" w:rsidP="57531298" w:rsidRDefault="0FF8FEBC" w14:paraId="36A944B1" w14:textId="2E7B042A">
            <w:pPr>
              <w:spacing w:after="160"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CHV2O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B3.Rights and Responsibilities: analyse key rights and responsibilities associated with citizenship, in both the Canadian and global context, and some ways in which these rights are protected. C2. Inclusion and Participation: assess ways in which people express their perspectives on issues of civic importance and how various perspectives, beliefs, and values are recognized and represented in communities in Canada.</w:t>
            </w:r>
          </w:p>
          <w:p w:rsidR="57531298" w:rsidP="57531298" w:rsidRDefault="57531298" w14:paraId="4700E80F" w14:textId="103B3C25">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0895CD41" w14:textId="676448A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Computer Studies</w:t>
            </w:r>
          </w:p>
          <w:p w:rsidR="0FF8FEBC" w:rsidP="57531298" w:rsidRDefault="0FF8FEBC" w14:paraId="53EF92AA" w14:textId="028A2AD9">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Computers and the Society </w:t>
            </w:r>
          </w:p>
          <w:p w:rsidR="0FF8FEBC" w:rsidP="57531298" w:rsidRDefault="0FF8FEBC" w14:paraId="7FE306E0" w14:textId="18B49CAC">
            <w:pPr>
              <w:spacing w:after="160" w:line="279" w:lineRule="exact"/>
              <w:ind w:left="720"/>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ICS2O: C1. describe key aspects of the impact of computers and related technologies on society</w:t>
            </w:r>
          </w:p>
          <w:p w:rsidR="0FF8FEBC" w:rsidP="57531298" w:rsidRDefault="0FF8FEBC" w14:paraId="6C5BCD82" w14:textId="468BA2CC">
            <w:pPr>
              <w:spacing w:after="160" w:line="279" w:lineRule="exact"/>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Topics in Computer Science</w:t>
            </w:r>
          </w:p>
          <w:p w:rsidR="0FF8FEBC" w:rsidP="57531298" w:rsidRDefault="0FF8FEBC" w14:paraId="515C40AF" w14:textId="3D896F28">
            <w:pPr>
              <w:spacing w:after="160" w:line="279" w:lineRule="exact"/>
              <w:ind w:left="720"/>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ICS 3U: D1: demonstrate an understanding of emerging areas of computer science research</w:t>
            </w:r>
          </w:p>
          <w:p w:rsidR="0FF8FEBC" w:rsidP="57531298" w:rsidRDefault="0FF8FEBC" w14:paraId="068A51BD" w14:textId="5E21B142">
            <w:pPr>
              <w:spacing w:after="160" w:line="279" w:lineRule="exact"/>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Computers and the Society</w:t>
            </w:r>
          </w:p>
          <w:p w:rsidR="0FF8FEBC" w:rsidP="57531298" w:rsidRDefault="0FF8FEBC" w14:paraId="09DC5805" w14:textId="1489E5D3">
            <w:pPr>
              <w:spacing w:after="160" w:line="279" w:lineRule="exact"/>
              <w:ind w:left="720"/>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ICS 3C: D3: D3. explain key aspects of the impact that emerging technologies have on society</w:t>
            </w:r>
          </w:p>
          <w:p w:rsidR="0FF8FEBC" w:rsidP="57531298" w:rsidRDefault="0FF8FEBC" w14:paraId="254672DB" w14:textId="2445BD46">
            <w:pPr>
              <w:spacing w:after="160" w:line="279" w:lineRule="exact"/>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Topics in Computer Science</w:t>
            </w:r>
          </w:p>
          <w:p w:rsidR="0FF8FEBC" w:rsidP="57531298" w:rsidRDefault="0FF8FEBC" w14:paraId="0037E13D" w14:textId="00040119">
            <w:pPr>
              <w:spacing w:after="160" w:line="279" w:lineRule="exact"/>
              <w:ind w:left="720"/>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ICS 4U: D3. analyse the impact of emerging computer technologies on society and the economy;</w:t>
            </w:r>
          </w:p>
          <w:p w:rsidR="0FF8FEBC" w:rsidP="57531298" w:rsidRDefault="0FF8FEBC" w14:paraId="4918556F" w14:textId="443BC9D8">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Cooperative Education</w:t>
            </w:r>
          </w:p>
          <w:p w:rsidR="0FF8FEBC" w:rsidP="57531298" w:rsidRDefault="0FF8FEBC" w14:paraId="38F45963" w14:textId="2468D7D1">
            <w:pPr>
              <w:spacing w:line="259" w:lineRule="auto"/>
              <w:rPr>
                <w:rFonts w:ascii="Calibri" w:hAnsi="Calibri" w:eastAsia="Calibri" w:cs="Calibri"/>
                <w:b w:val="1"/>
                <w:bCs w:val="1"/>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DCO3O</w:t>
            </w:r>
          </w:p>
          <w:p w:rsidR="0FF8FEBC" w:rsidP="57531298" w:rsidRDefault="0FF8FEBC" w14:paraId="66DB1876" w14:textId="1374DEE5">
            <w:pPr>
              <w:spacing w:after="160" w:line="279" w:lineRule="exact"/>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B2. Skills for the Future: demonstrate the skills and knowledge developed or refined through the cooperative education experience, including skills and knowledge related to health, safety, and well-being and to relevant expectations from the related course or courses, and explain how they might use what they have learned in other aspects of their lives, now and in the future</w:t>
            </w:r>
          </w:p>
          <w:p w:rsidR="57531298" w:rsidP="57531298" w:rsidRDefault="57531298" w14:paraId="72228673" w14:textId="61EB036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6DED49D2" w14:textId="547C0E16">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English</w:t>
            </w:r>
          </w:p>
          <w:p w:rsidR="0FF8FEBC" w:rsidP="57531298" w:rsidRDefault="0FF8FEBC" w14:paraId="3B0A5C06" w14:textId="1C7721D8">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ENG1D, ENG1P, ENG2D, ENG2P, ENG3U, ENG3C, ENG3E, ENG4U, ENG4C, ENG4E</w:t>
            </w:r>
          </w:p>
          <w:p w:rsidR="0FF8FEBC" w:rsidP="57531298" w:rsidRDefault="0FF8FEBC" w14:paraId="1332DD73" w14:textId="77BC116C">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The applicable overall expectations for the above courses are listed below:</w:t>
            </w:r>
          </w:p>
          <w:p w:rsidR="0FF8FEBC" w:rsidP="57531298" w:rsidRDefault="0FF8FEBC" w14:paraId="2C12ADB4" w14:textId="647BB1D9">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Oral Communication: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Listening to Understand: listen in order to understand and respond appropriately in a variety of situations for a variety of purposes;</w:t>
            </w:r>
          </w:p>
          <w:p w:rsidR="0FF8FEBC" w:rsidP="57531298" w:rsidRDefault="0FF8FEBC" w14:paraId="58741CD0" w14:textId="7E2980F1">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Reading and Literature Studies: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Reading for Meaning: read and demonstrate an understanding of a variety of literary, informational, and graphic texts, using a range of strategies to construct meaning;</w:t>
            </w:r>
          </w:p>
          <w:p w:rsidR="0FF8FEBC" w:rsidP="57531298" w:rsidRDefault="0FF8FEBC" w14:paraId="2A4B177D" w14:textId="08C1DF89">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Writing: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Developing and Organizing Content: generate, gather, and organize ideas and information to write for an intended purpose and audience;</w:t>
            </w:r>
          </w:p>
          <w:p w:rsidR="0FF8FEBC" w:rsidP="57531298" w:rsidRDefault="0FF8FEBC" w14:paraId="3B89F777" w14:textId="5264EEB2">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Media Studies: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Understanding Media Texts: demonstrate an understanding of a variety of media texts;</w:t>
            </w:r>
          </w:p>
          <w:p w:rsidR="57531298" w:rsidP="57531298" w:rsidRDefault="57531298" w14:paraId="0569EBE6" w14:textId="2BBB724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57531298" w:rsidP="57531298" w:rsidRDefault="57531298" w14:paraId="732F5FFD" w14:textId="0C981D3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7D21D883" w14:textId="7C5EC6B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English as a Second Language and English Literacy Development</w:t>
            </w:r>
          </w:p>
          <w:p w:rsidR="0FF8FEBC" w:rsidP="57531298" w:rsidRDefault="0FF8FEBC" w14:paraId="29DB0CBD" w14:textId="4FABE6DC">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ESL (ESLAO, ESLBO, ESLCO, ESLDO, ESLDO)</w:t>
            </w:r>
          </w:p>
          <w:p w:rsidR="57531298" w:rsidP="57531298" w:rsidRDefault="57531298" w14:paraId="2E111581" w14:textId="59CDAF8E">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0FF8FEBC" w:rsidP="57531298" w:rsidRDefault="0FF8FEBC" w14:paraId="07402BC5" w14:textId="29F5A86E">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2"/>
                <w:szCs w:val="22"/>
                <w:lang w:val="en-US"/>
              </w:rPr>
              <w:t>Listening and Speaking: 1. demonstrate the ability to understand, interpret, and evaluate spoken English for a variety of purposes; 2. use speaking skills and strategies to communicate in English for a variety of classroom and social purposes;</w:t>
            </w:r>
          </w:p>
          <w:p w:rsidR="0FF8FEBC" w:rsidP="57531298" w:rsidRDefault="0FF8FEBC" w14:paraId="516F3EA2" w14:textId="37A98D2E">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2"/>
                <w:szCs w:val="22"/>
                <w:lang w:val="en-US"/>
              </w:rPr>
              <w:t>Reading: read and demonstrate understanding of a variety of texts for different purposes; 2. use a variety of reading strategies throughout the reading process to extract meaning from texts; 3. use a variety of strategies to build vocabulary; 4. locate and extract relevant information from written and graphic texts for a variety of purposes</w:t>
            </w:r>
          </w:p>
          <w:p w:rsidR="0FF8FEBC" w:rsidP="57531298" w:rsidRDefault="0FF8FEBC" w14:paraId="7753CE8C" w14:textId="3E9FBB46">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2"/>
                <w:szCs w:val="22"/>
                <w:lang w:val="en-US"/>
              </w:rPr>
              <w:t>Writing: 1. write in a variety of forms for different purposes and audiences</w:t>
            </w:r>
          </w:p>
          <w:p w:rsidR="0FF8FEBC" w:rsidP="57531298" w:rsidRDefault="0FF8FEBC" w14:paraId="6A836FEE" w14:textId="0AF9CC6A">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2"/>
                <w:szCs w:val="22"/>
                <w:lang w:val="en-US"/>
              </w:rPr>
              <w:t>Socio-cultural Competence and Media Literacy: demonstrate an understanding of the rights and responsibilities of Canadian citizenship, and of the contributions of diverse groups to Canadian society;</w:t>
            </w:r>
          </w:p>
          <w:p w:rsidR="57531298" w:rsidP="57531298" w:rsidRDefault="57531298" w14:paraId="6F252720" w14:textId="01DBB271">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0FF8FEBC" w:rsidP="57531298" w:rsidRDefault="0FF8FEBC" w14:paraId="3BB0536C" w14:textId="72A87099">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French as a Second Language</w:t>
            </w:r>
          </w:p>
          <w:p w:rsidR="0FF8FEBC" w:rsidP="57531298" w:rsidRDefault="0FF8FEBC" w14:paraId="27B4BF75" w14:textId="2A847673">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FSF1D</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 B1.2 Speaking to Communicate: Producing Oral Communications: produce prepared and spontaneous messages in French to communicate information, ideas, and opinions about matters of personal interest and familiar and academic topics, with contextual, auditory, and visual support as appropriate (e.g., express ideas and opinions about current events and issues). B2.2 Speaking to Interact: Interacting: exchange information, ideas, and opinions with the teacher and their peers in structured and guided spoken interactions about matters of personal interest and academic topics, with teacher modelling as appropriate. B3. Intercultural Understanding: in their spoken communications, demonstrate an awareness of aspects of culture in diverse French-speaking communities and other communities around the world, and of the appropriate use of French sociolinguistic conventions in a variety of situations.</w:t>
            </w:r>
          </w:p>
          <w:p w:rsidR="57531298" w:rsidP="57531298" w:rsidRDefault="57531298" w14:paraId="3C462622" w14:textId="3D72834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30B741F5" w:rsidP="57531298" w:rsidRDefault="30B741F5" w14:paraId="7579B165" w14:textId="2EF92856">
            <w:pPr>
              <w:spacing w:line="259" w:lineRule="auto"/>
              <w:rPr>
                <w:rFonts w:ascii="Calibri" w:hAnsi="Calibri" w:eastAsia="Calibri" w:cs="Calibri"/>
                <w:b w:val="1"/>
                <w:bCs w:val="1"/>
                <w:i w:val="0"/>
                <w:iCs w:val="0"/>
                <w:caps w:val="0"/>
                <w:smallCaps w:val="0"/>
                <w:noProof w:val="0"/>
                <w:color w:val="000000" w:themeColor="text1" w:themeTint="FF" w:themeShade="FF"/>
                <w:sz w:val="24"/>
                <w:szCs w:val="24"/>
                <w:lang w:val="en-US"/>
              </w:rPr>
            </w:pPr>
            <w:r w:rsidRPr="57531298" w:rsidR="30B741F5">
              <w:rPr>
                <w:rFonts w:ascii="Calibri" w:hAnsi="Calibri" w:eastAsia="Calibri" w:cs="Calibri"/>
                <w:b w:val="1"/>
                <w:bCs w:val="1"/>
                <w:i w:val="0"/>
                <w:iCs w:val="0"/>
                <w:caps w:val="0"/>
                <w:smallCaps w:val="0"/>
                <w:noProof w:val="0"/>
                <w:color w:val="000000" w:themeColor="text1" w:themeTint="FF" w:themeShade="FF"/>
                <w:sz w:val="24"/>
                <w:szCs w:val="24"/>
                <w:lang w:val="en-US"/>
              </w:rPr>
              <w:t>Guidance and Career Education</w:t>
            </w:r>
          </w:p>
          <w:p w:rsidR="30B741F5" w:rsidP="57531298" w:rsidRDefault="30B741F5" w14:paraId="092440B7" w14:textId="039E0DB6">
            <w:pPr>
              <w:pStyle w:val="Normal"/>
              <w:spacing w:line="259" w:lineRule="auto"/>
              <w:rPr>
                <w:rFonts w:ascii="Calibri" w:hAnsi="Calibri" w:eastAsia="Calibri" w:cs="Calibri"/>
                <w:noProof w:val="0"/>
                <w:sz w:val="24"/>
                <w:szCs w:val="24"/>
                <w:lang w:val="en-US"/>
              </w:rPr>
            </w:pPr>
            <w:r w:rsidRPr="57531298" w:rsidR="30B741F5">
              <w:rPr>
                <w:rFonts w:ascii="Calibri" w:hAnsi="Calibri" w:eastAsia="Calibri" w:cs="Calibri"/>
                <w:noProof w:val="0"/>
                <w:sz w:val="24"/>
                <w:szCs w:val="24"/>
                <w:lang w:val="en-US"/>
              </w:rPr>
              <w:t>GLC2O - B1. Exploring Work Trends and the Importance of Transferable Skills demonstrate an understanding, based on research, of a variety of local and global trends related to work and employment, including the effect some of those trends have had on workers’ rights and responsibilities and on the role of transferable skills in career development today</w:t>
            </w:r>
          </w:p>
          <w:p w:rsidR="57531298" w:rsidP="57531298" w:rsidRDefault="57531298" w14:paraId="74F946F8" w14:textId="007A722A">
            <w:pPr>
              <w:pStyle w:val="Normal"/>
              <w:spacing w:line="259" w:lineRule="auto"/>
              <w:rPr>
                <w:rFonts w:ascii="Calibri" w:hAnsi="Calibri" w:eastAsia="Calibri" w:cs="Calibri"/>
                <w:noProof w:val="0"/>
                <w:sz w:val="24"/>
                <w:szCs w:val="24"/>
                <w:lang w:val="en-US"/>
              </w:rPr>
            </w:pPr>
          </w:p>
          <w:p w:rsidR="0FF8FEBC" w:rsidP="57531298" w:rsidRDefault="0FF8FEBC" w14:paraId="0D099AFB" w14:textId="2BB66AB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Health and Physical Education</w:t>
            </w:r>
          </w:p>
          <w:p w:rsidR="0FF8FEBC" w:rsidP="57531298" w:rsidRDefault="0FF8FEBC" w14:paraId="163C4EFE" w14:textId="10C5AC9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PPL1O, PPL2O, PPL30, PPL4O,</w:t>
            </w:r>
          </w:p>
          <w:p w:rsidR="0FF8FEBC" w:rsidP="57531298" w:rsidRDefault="0FF8FEBC" w14:paraId="2FDBAA27" w14:textId="7031D78F">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Living Skills: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1. demonstrate personal and interpersonal skills and the use of critical and creative thinking processes as they acquire knowledge and skills in connection with the expectations in the Active Living, Movement Competence, and Healthy Living strands for this grade.</w:t>
            </w: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w:t>
            </w:r>
          </w:p>
          <w:p w:rsidR="0FF8FEBC" w:rsidP="57531298" w:rsidRDefault="0FF8FEBC" w14:paraId="22BC43EE" w14:textId="365463D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 xml:space="preserve">Active Living: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A1. participate actively and regularly in a wide variety of physical activities, and demonstrate an understanding of factors that can influence and support their participation in physical activity now and throughout their </w:t>
            </w:r>
            <w:proofErr w:type="gramStart"/>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lives;</w:t>
            </w:r>
            <w:proofErr w:type="gramEnd"/>
          </w:p>
          <w:p w:rsidR="58083844" w:rsidP="57531298" w:rsidRDefault="58083844" w14:paraId="4E3B891A" w14:textId="40D945F6">
            <w:pPr>
              <w:spacing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58083844">
              <w:rPr>
                <w:rFonts w:ascii="Calibri" w:hAnsi="Calibri" w:eastAsia="Calibri" w:cs="Calibri"/>
                <w:b w:val="1"/>
                <w:bCs w:val="1"/>
                <w:i w:val="0"/>
                <w:iCs w:val="0"/>
                <w:caps w:val="0"/>
                <w:smallCaps w:val="0"/>
                <w:noProof w:val="0"/>
                <w:color w:val="000000" w:themeColor="text1" w:themeTint="FF" w:themeShade="FF"/>
                <w:sz w:val="24"/>
                <w:szCs w:val="24"/>
                <w:lang w:val="en-US"/>
              </w:rPr>
              <w:t xml:space="preserve">PPL10 </w:t>
            </w:r>
            <w:r w:rsidRPr="57531298" w:rsidR="58083844">
              <w:rPr>
                <w:rFonts w:ascii="Calibri" w:hAnsi="Calibri" w:eastAsia="Calibri" w:cs="Calibri"/>
                <w:b w:val="0"/>
                <w:bCs w:val="0"/>
                <w:i w:val="0"/>
                <w:iCs w:val="0"/>
                <w:caps w:val="0"/>
                <w:smallCaps w:val="0"/>
                <w:noProof w:val="0"/>
                <w:color w:val="000000" w:themeColor="text1" w:themeTint="FF" w:themeShade="FF"/>
                <w:sz w:val="24"/>
                <w:szCs w:val="24"/>
                <w:lang w:val="en-US"/>
              </w:rPr>
              <w:t>Healthy Living: C1.5 demonstrate an understanding of factors (e.g., acceptance, stigma, culture, religion, media, stereotypes, homophobia, self-image, self-awareness) that can influence a person’s understanding of their gender identity (e.g., male, female, two-spirit, transgender, transsexual, intersex) and sexual orientation (e.g., heterosexual, gay, lesbian, bisexual), and identify sources of support for all students (p. 104)</w:t>
            </w:r>
          </w:p>
          <w:p w:rsidR="58083844" w:rsidP="57531298" w:rsidRDefault="58083844" w14:paraId="5734AA1C" w14:textId="40CBF6AB">
            <w:pPr>
              <w:spacing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58083844">
              <w:rPr>
                <w:rFonts w:ascii="Calibri" w:hAnsi="Calibri" w:eastAsia="Calibri" w:cs="Calibri"/>
                <w:b w:val="1"/>
                <w:bCs w:val="1"/>
                <w:i w:val="0"/>
                <w:iCs w:val="0"/>
                <w:caps w:val="0"/>
                <w:smallCaps w:val="0"/>
                <w:noProof w:val="0"/>
                <w:color w:val="000000" w:themeColor="text1" w:themeTint="FF" w:themeShade="FF"/>
                <w:sz w:val="24"/>
                <w:szCs w:val="24"/>
                <w:lang w:val="en-US"/>
              </w:rPr>
              <w:t xml:space="preserve">PPL20 </w:t>
            </w:r>
            <w:r w:rsidRPr="57531298" w:rsidR="58083844">
              <w:rPr>
                <w:rFonts w:ascii="Calibri" w:hAnsi="Calibri" w:eastAsia="Calibri" w:cs="Calibri"/>
                <w:b w:val="0"/>
                <w:bCs w:val="0"/>
                <w:i w:val="0"/>
                <w:iCs w:val="0"/>
                <w:caps w:val="0"/>
                <w:smallCaps w:val="0"/>
                <w:noProof w:val="0"/>
                <w:color w:val="000000" w:themeColor="text1" w:themeTint="FF" w:themeShade="FF"/>
                <w:sz w:val="24"/>
                <w:szCs w:val="24"/>
                <w:lang w:val="en-US"/>
              </w:rPr>
              <w:t>Human Development and Sexual Health: C3.4 describe some common misconceptions about sexuality in our culture, and explain how these may cause harm to people and how they can be responded to critically and fairly (p. 126)</w:t>
            </w:r>
          </w:p>
          <w:p w:rsidR="57531298" w:rsidP="57531298" w:rsidRDefault="57531298" w14:paraId="5A10326F" w14:textId="791888B7">
            <w:pPr>
              <w:pStyle w:val="Normal"/>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6474A600" w14:textId="20C7BA38">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Interdisciplinary Studies</w:t>
            </w:r>
          </w:p>
          <w:p w:rsidR="0FF8FEBC" w:rsidP="57531298" w:rsidRDefault="0FF8FEBC" w14:paraId="5CB6E1BD" w14:textId="13AD4ED3">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IDC3O, IDC4U, IDP4O</w:t>
            </w:r>
          </w:p>
          <w:p w:rsidR="0FF8FEBC" w:rsidP="57531298" w:rsidRDefault="0FF8FEBC" w14:paraId="0E2705CD" w14:textId="7492340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Interdisciplinary Studies has a multiplicity of courses that lead themselves to equity education.  The list of potential courses for IDC3O, IDC4U, IDC4O, IDCP4O listed in the front matter of the curriculum deal with numerous issues and society.</w:t>
            </w:r>
          </w:p>
          <w:p w:rsidR="0FF8FEBC" w:rsidP="57531298" w:rsidRDefault="0FF8FEBC" w14:paraId="699021B2" w14:textId="497EBE5D">
            <w:pPr>
              <w:spacing w:after="160"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Theory and Foundation - A2. Demonstrate an understanding of different structures and organization (p23). A3. Demonstrate an understanding of different perspective and approaches (p23) Implementation - C3. Analyze and describe the impact on society... (p27)</w:t>
            </w:r>
          </w:p>
          <w:p w:rsidR="0FF8FEBC" w:rsidP="57531298" w:rsidRDefault="0FF8FEBC" w14:paraId="107EE8C3" w14:textId="6A7675F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Mathematics</w:t>
            </w:r>
          </w:p>
          <w:p w:rsidR="0FF8FEBC" w:rsidP="57531298" w:rsidRDefault="0FF8FEBC" w14:paraId="0F1116FC" w14:textId="628AD8C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(Grade 9 and 10)</w:t>
            </w:r>
          </w:p>
          <w:p w:rsidR="0FF8FEBC" w:rsidP="57531298" w:rsidRDefault="0FF8FEBC" w14:paraId="353951B0" w14:textId="29F1C5C7">
            <w:pPr>
              <w:spacing w:after="160"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Mathematical Process Expectations</w:t>
            </w:r>
          </w:p>
          <w:p w:rsidR="0FF8FEBC" w:rsidP="57531298" w:rsidRDefault="0FF8FEBC" w14:paraId="37FC456B" w14:textId="04285A2D">
            <w:pPr>
              <w:spacing w:after="160"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0"/>
                <w:bCs w:val="0"/>
                <w:i w:val="1"/>
                <w:iCs w:val="1"/>
                <w:caps w:val="0"/>
                <w:smallCaps w:val="0"/>
                <w:noProof w:val="0"/>
                <w:color w:val="000000" w:themeColor="text1" w:themeTint="FF" w:themeShade="FF"/>
                <w:sz w:val="24"/>
                <w:szCs w:val="24"/>
                <w:lang w:val="en-US"/>
              </w:rPr>
              <w:t xml:space="preserve">Reflecting -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demonstrate that they are reflecting on and monitoring their thinking to help clarify their </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understanding</w:t>
            </w:r>
          </w:p>
          <w:p w:rsidR="589849DC" w:rsidP="57531298" w:rsidRDefault="589849DC" w14:paraId="6BC4DD27" w14:textId="531A44A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589849DC">
              <w:rPr>
                <w:rFonts w:ascii="Calibri" w:hAnsi="Calibri" w:eastAsia="Calibri" w:cs="Calibri"/>
                <w:b w:val="1"/>
                <w:bCs w:val="1"/>
                <w:i w:val="0"/>
                <w:iCs w:val="0"/>
                <w:caps w:val="0"/>
                <w:smallCaps w:val="0"/>
                <w:noProof w:val="0"/>
                <w:color w:val="000000" w:themeColor="text1" w:themeTint="FF" w:themeShade="FF"/>
                <w:sz w:val="24"/>
                <w:szCs w:val="24"/>
                <w:lang w:val="en-US"/>
              </w:rPr>
              <w:t>Science</w:t>
            </w:r>
          </w:p>
          <w:p w:rsidR="589849DC" w:rsidP="57531298" w:rsidRDefault="589849DC" w14:paraId="47F46DD3" w14:textId="531A44A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589849DC">
              <w:rPr>
                <w:rFonts w:ascii="Calibri" w:hAnsi="Calibri" w:eastAsia="Calibri" w:cs="Calibri"/>
                <w:b w:val="0"/>
                <w:bCs w:val="0"/>
                <w:i w:val="0"/>
                <w:iCs w:val="0"/>
                <w:caps w:val="0"/>
                <w:smallCaps w:val="0"/>
                <w:noProof w:val="0"/>
                <w:color w:val="000000" w:themeColor="text1" w:themeTint="FF" w:themeShade="FF"/>
                <w:sz w:val="24"/>
                <w:szCs w:val="24"/>
                <w:lang w:val="en-US"/>
              </w:rPr>
              <w:t>SNC4M E2. investigate various strategies related to contemporary public health issues;</w:t>
            </w:r>
          </w:p>
          <w:p w:rsidR="57531298" w:rsidP="57531298" w:rsidRDefault="57531298" w14:paraId="35EF1D44" w14:textId="531A44A7">
            <w:pPr>
              <w:pStyle w:val="Normal"/>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45506BBD" w14:textId="65C9E6EA">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Social Sciences and Humanities</w:t>
            </w:r>
          </w:p>
          <w:p w:rsidR="0FF8FEBC" w:rsidP="57531298" w:rsidRDefault="0FF8FEBC" w14:paraId="4330E2AE" w14:textId="40B030DF">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SOCIAL SCIENCES &amp; HUMANITIES (2013)</w:t>
            </w:r>
          </w:p>
          <w:p w:rsidR="0FF8FEBC" w:rsidP="57531298" w:rsidRDefault="0FF8FEBC" w14:paraId="5859B5E8" w14:textId="507398C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HSG3M</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C1. Securing Rights and Social Supports: demonstrate an understanding of concerns and objectives of women’s rights movements and men’s movements, and explain issues related to the rights of sexual minorities;</w:t>
            </w:r>
          </w:p>
          <w:p w:rsidR="0FF8FEBC" w:rsidP="57531298" w:rsidRDefault="0FF8FEBC" w14:paraId="13FF858B" w14:textId="24F2DCC2">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HSE3E</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D2. Human Rights, Equity, and Antidiscrimination: demonstrate an understanding of their rights and responsibilities relating to equity and human rights, and of how to appropriately address situations involving discrimination, harassment, and the denial of rights;</w:t>
            </w:r>
          </w:p>
          <w:p w:rsidR="0FF8FEBC" w:rsidP="57531298" w:rsidRDefault="0FF8FEBC" w14:paraId="443DFBE1" w14:textId="60BF6D13">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HHD3O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D1. Individual Rights and Responsibilities: demonstrate an understanding of the nature of individual rights and responsibilities in human interactions; D2. Rights and Responsibilities in Community Context: demonstrate an understanding of the extent of individual rights and responsibilities within the wider community.</w:t>
            </w:r>
          </w:p>
          <w:p w:rsidR="0FF8FEBC" w:rsidP="57531298" w:rsidRDefault="0FF8FEBC" w14:paraId="74C829C4" w14:textId="7CB50B9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HIP4O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D1. Personal Responsibilities: demonstrate an understanding of the role of personal responsibility in independent living, and of strategies that can be used to meet individual needs; D2. Workplace Rights and Responsibilities: demonstrate an understanding of the rights and responsibilities of employers and employees, including both personal and legal responsibilities; D3. Consumer Rights and Responsibilities: demonstrate an understanding of the role that responsible consumerism plays in living independently.</w:t>
            </w:r>
          </w:p>
          <w:p w:rsidR="0FF8FEBC" w:rsidP="57531298" w:rsidRDefault="0FF8FEBC" w14:paraId="0466E81E" w14:textId="40720A6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HSC4M</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D1. Power Relations: demonstrate an understanding of the dynamics of power relations within specific cultural groups and between minority and majority cultures; D2. Policies and Issues: demonstrate an understanding of past and present policies and issues affecting cultural diversity in Canada, and compare approaches to such policy in Canada with those in other countries; D3. Social Action and Personal Engagement: design, implement, and evaluate an initiative to address an issue related to cultural groups or promoting cultural diversity.</w:t>
            </w:r>
          </w:p>
          <w:p w:rsidR="0FF8FEBC" w:rsidP="57531298" w:rsidRDefault="0FF8FEBC" w14:paraId="50E9F454" w14:textId="63785726">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HIF1O</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B2. Relating to Others: demonstrate an understanding of various types of relationships and of skills and strategies for developing and maintaining healthy relationships; D1. Personal Responsibilities: demonstrate an understanding of their responsibilities related to their personal well-being and that of their family, and of how they can maintain their health and well-being;</w:t>
            </w:r>
          </w:p>
          <w:p w:rsidR="57531298" w:rsidP="57531298" w:rsidRDefault="57531298" w14:paraId="5F72B74A" w14:textId="5927434A">
            <w:pPr>
              <w:pStyle w:val="Normal"/>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0FF8FEBC" w:rsidP="57531298" w:rsidRDefault="0FF8FEBC" w14:paraId="73C48CE0" w14:textId="3BD4760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Technological Education (Grades 9-12)</w:t>
            </w:r>
          </w:p>
          <w:p w:rsidR="0FF8FEBC" w:rsidP="57531298" w:rsidRDefault="0FF8FEBC" w14:paraId="0745732E" w14:textId="2A8ECCDC">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TGJ 2O- D1</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demonstrate an understanding of and apply safe work practices in communications technology activities.</w:t>
            </w:r>
          </w:p>
          <w:p w:rsidR="0FF8FEBC" w:rsidP="57531298" w:rsidRDefault="0FF8FEBC" w14:paraId="4C52C369" w14:textId="7F95A92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TEJ 2O -</w:t>
            </w:r>
            <w:r w:rsidRPr="57531298" w:rsidR="09D75305">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w:t>
            </w: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D2.</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demonstrate an understanding of ethical and security issues related to the use of computers.</w:t>
            </w:r>
          </w:p>
          <w:p w:rsidR="0FF8FEBC" w:rsidP="57531298" w:rsidRDefault="0FF8FEBC" w14:paraId="4F61B51B" w14:textId="116DE735">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TJH 2O - D1</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demonstrate an understanding of and comply with occupational health and safety standards.</w:t>
            </w:r>
          </w:p>
          <w:p w:rsidR="0FF8FEBC" w:rsidP="57531298" w:rsidRDefault="0FF8FEBC" w14:paraId="110478B5" w14:textId="60F298D7">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TPJ 2O -D1</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identify and apply health and safety legislation and safe working practices relating to the health care industry.</w:t>
            </w:r>
          </w:p>
          <w:p w:rsidR="0FF8FEBC" w:rsidP="57531298" w:rsidRDefault="0FF8FEBC" w14:paraId="7E62897A" w14:textId="35455F9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57531298" w:rsidR="0FF8FEBC">
              <w:rPr>
                <w:rFonts w:ascii="Calibri" w:hAnsi="Calibri" w:eastAsia="Calibri" w:cs="Calibri"/>
                <w:b w:val="1"/>
                <w:bCs w:val="1"/>
                <w:i w:val="0"/>
                <w:iCs w:val="0"/>
                <w:caps w:val="0"/>
                <w:smallCaps w:val="0"/>
                <w:noProof w:val="0"/>
                <w:color w:val="000000" w:themeColor="text1" w:themeTint="FF" w:themeShade="FF"/>
                <w:sz w:val="24"/>
                <w:szCs w:val="24"/>
                <w:lang w:val="en-US"/>
              </w:rPr>
              <w:t>TFJ 2O - D1</w:t>
            </w:r>
            <w:r w:rsidRPr="57531298" w:rsidR="0FF8FEBC">
              <w:rPr>
                <w:rFonts w:ascii="Calibri" w:hAnsi="Calibri" w:eastAsia="Calibri" w:cs="Calibri"/>
                <w:b w:val="0"/>
                <w:bCs w:val="0"/>
                <w:i w:val="0"/>
                <w:iCs w:val="0"/>
                <w:caps w:val="0"/>
                <w:smallCaps w:val="0"/>
                <w:noProof w:val="0"/>
                <w:color w:val="000000" w:themeColor="text1" w:themeTint="FF" w:themeShade="FF"/>
                <w:sz w:val="24"/>
                <w:szCs w:val="24"/>
                <w:lang w:val="en-US"/>
              </w:rPr>
              <w:t>. identify and demonstrate compliance with health and safety standards in the various sectors of the tourism industry. D2. demonstrate an understanding of the principles of customer service and professionalism.</w:t>
            </w:r>
          </w:p>
          <w:p w:rsidR="57531298" w:rsidP="57531298" w:rsidRDefault="57531298" w14:paraId="09A309B8" w14:textId="7D896AC0">
            <w:pPr>
              <w:pStyle w:val="Normal"/>
              <w:rPr>
                <w:rFonts w:eastAsia="" w:eastAsiaTheme="minorEastAsia"/>
                <w:sz w:val="24"/>
                <w:szCs w:val="24"/>
              </w:rPr>
            </w:pPr>
          </w:p>
          <w:p w:rsidR="57531298" w:rsidP="57531298" w:rsidRDefault="57531298" w14:paraId="7C0DCBCD" w14:textId="0AEB7307">
            <w:pPr>
              <w:pStyle w:val="Normal"/>
              <w:rPr>
                <w:rFonts w:eastAsia="" w:eastAsiaTheme="minorEastAsia"/>
                <w:sz w:val="24"/>
                <w:szCs w:val="24"/>
              </w:rPr>
            </w:pPr>
          </w:p>
        </w:tc>
      </w:tr>
    </w:tbl>
    <w:p w:rsidR="571EFBEB" w:rsidP="57531298" w:rsidRDefault="571EFBEB" w14:paraId="4101652C" w14:textId="5EF0E049">
      <w:pPr>
        <w:pStyle w:val="Normal"/>
        <w:rPr>
          <w:rFonts w:ascii="Cambria" w:hAnsi="Cambria" w:eastAsia="Cambria" w:cs="Cambria"/>
          <w:sz w:val="17"/>
          <w:szCs w:val="17"/>
        </w:rPr>
      </w:pPr>
    </w:p>
    <w:p w:rsidR="57531298" w:rsidP="57531298" w:rsidRDefault="57531298" w14:paraId="647A1435" w14:textId="2CFE6F23">
      <w:pPr>
        <w:pStyle w:val="Normal"/>
        <w:rPr>
          <w:rFonts w:ascii="Cambria" w:hAnsi="Cambria" w:eastAsia="Cambria" w:cs="Cambria"/>
          <w:sz w:val="17"/>
          <w:szCs w:val="17"/>
        </w:rPr>
      </w:pPr>
    </w:p>
    <w:sectPr w:rsidR="571EFBEB" w:rsidSect="005E5B3D">
      <w:headerReference w:type="even" r:id="rId7"/>
      <w:headerReference w:type="default" r:id="rId8"/>
      <w:footerReference w:type="even" r:id="rId9"/>
      <w:footerReference w:type="default" r:id="rId10"/>
      <w:headerReference w:type="first" r:id="rId11"/>
      <w:footerReference w:type="first" r:id="rId12"/>
      <w:pgSz w:w="12240" w:h="15840" w:orient="portrait"/>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2999" w:rsidP="006A16EA" w:rsidRDefault="00BD2999" w14:paraId="5FF2A114" w14:textId="77777777">
      <w:pPr>
        <w:spacing w:after="0" w:line="240" w:lineRule="auto"/>
      </w:pPr>
      <w:r>
        <w:separator/>
      </w:r>
    </w:p>
  </w:endnote>
  <w:endnote w:type="continuationSeparator" w:id="0">
    <w:p w:rsidR="00BD2999" w:rsidP="006A16EA" w:rsidRDefault="00BD2999" w14:paraId="60F88960"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6EA" w:rsidRDefault="006A16EA" w14:paraId="6984636C"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6EA" w:rsidRDefault="006A16EA" w14:paraId="38F773AF"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6EA" w:rsidRDefault="006A16EA" w14:paraId="23E33D09"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2999" w:rsidP="006A16EA" w:rsidRDefault="00BD2999" w14:paraId="17A31E23" w14:textId="77777777">
      <w:pPr>
        <w:spacing w:after="0" w:line="240" w:lineRule="auto"/>
      </w:pPr>
      <w:r>
        <w:separator/>
      </w:r>
    </w:p>
  </w:footnote>
  <w:footnote w:type="continuationSeparator" w:id="0">
    <w:p w:rsidR="00BD2999" w:rsidP="006A16EA" w:rsidRDefault="00BD2999" w14:paraId="16D77FD4"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p14">
  <w:p w:rsidR="006A16EA" w:rsidRDefault="003040DA" w14:paraId="2738ED83" w14:textId="0F75914F">
    <w:pPr>
      <w:pStyle w:val="Header"/>
    </w:pPr>
    <w:r>
      <w:rPr>
        <w:noProof/>
      </w:rPr>
      <mc:AlternateContent>
        <mc:Choice Requires="wps">
          <w:drawing>
            <wp:anchor distT="0" distB="0" distL="114300" distR="114300" simplePos="0" relativeHeight="251665408" behindDoc="1" locked="0" layoutInCell="0" allowOverlap="1" wp14:anchorId="2C543A8C">
              <wp:simplePos x="0" y="0"/>
              <wp:positionH relativeFrom="margin">
                <wp:align>center</wp:align>
              </wp:positionH>
              <wp:positionV relativeFrom="margin">
                <wp:align>center</wp:align>
              </wp:positionV>
              <wp:extent cx="6858000" cy="2286000"/>
              <wp:effectExtent l="0" t="0" r="0" b="0"/>
              <wp:wrapNone/>
              <wp:docPr id="4"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0" cy="2286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040DA" w:rsidP="003040DA" w:rsidRDefault="003040DA" w14:paraId="61586ED6" w14:textId="77777777">
                          <w:pPr>
                            <w:pStyle w:val="NormalWeb"/>
                            <w:spacing w:before="0" w:beforeAutospacing="0" w:after="0" w:afterAutospacing="0"/>
                            <w:jc w:val="center"/>
                          </w:pPr>
                          <w:r>
                            <w:rPr>
                              <w:rFonts w:ascii="Calibri" w:hAnsi="Calibri" w:cs="Calibri"/>
                              <w:color w:val="C0C0C0"/>
                              <w:sz w:val="16"/>
                              <w:szCs w:val="16"/>
                              <w:lang w:val="en-US"/>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2C543A8C">
              <v:stroke joinstyle="miter"/>
              <v:path gradientshapeok="t" o:connecttype="rect"/>
            </v:shapetype>
            <v:shape id="WordArt 3" style="position:absolute;margin-left:0;margin-top:0;width:540pt;height:180pt;z-index:-251651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ndCWwIAALEEAAAOAAAAZHJzL2Uyb0RvYy54bWysVMtu2zAQvBfoPxC823pUdizBchDHdS9u&#13;&#10;GyApcqZFymIrPkrSloKg/94lJSdueymK+kDzsRzuzOxqed2LFp2YsVzJEifTGCMmK0W5PJT4y8N2&#13;&#10;ssDIOiIpaZVkJX5iFl+v3r5ZdrpgqWpUS5lBACJt0ekSN87pIops1TBB7FRpJuGwVkYQB0tziKgh&#13;&#10;HaCLNkrjeB51ylBtVMWshd3NcIhXAb+uWeU+17VlDrUlhtxcGE0Y936MVktSHAzRDa/GNMg/ZCEI&#13;&#10;l/DoC9SGOIKOhv8BJXhllFW1m1ZKRKquecUCB2CTxL+xuW+IZoELiGP1i0z2/8FWn053BnFa4gwj&#13;&#10;SQRY9AiK3hiH3nlxOm0LiLnXEOX6terB5EDU6p2qvlkIiS5ihgvWR++7j4oCHDk6FW70tRFeIiCN&#13;&#10;AAbceHpxgPUOVbA5X8wWcQxHFZyl6WLuF/4NUpyva2PdB6YE8pMSG7A4wJPTzroh9BziXwNk2B9n&#13;&#10;gyXPeZJm8TrNJ9v54mqSbbPZJL+KF5M4ydf5PM7ybLP94UGTrGg4pUzuuGTn8kiyv5N/LNTB2FAg&#13;&#10;qCtxPktng4Cq5XTL29bnZs1hf9sadCK+TsNvpG0vw4w6SgocSdEwQt+Pc0d4O8yjXzMOuoEA5/8g&#13;&#10;RLDLOzR45fp9D4jew72iT2BcB91QYvv9SAyDmjiKWwVJJRjVRomxOM5V4JV+6B+J0aMdDp67a8/d&#13;&#10;EDzx6R7oWFyEfgUg0UKTAVc081RHpmMwWP2K6u9KdQMlVPNg7mueY+FBXwR6Yw/7xrtch6jXL83q&#13;&#10;JwAAAP//AwBQSwMEFAAGAAgAAAAhAA61SWnbAAAACwEAAA8AAABkcnMvZG93bnJldi54bWxMT8FK&#13;&#10;xDAUvAv+Q3iCNzdRYVm6TZdlZVHEi3U/INvEprR5CU3SVr/et170MrxhmHkz5W5xA5vMGDuPEu5X&#13;&#10;ApjBxusOWwmnj+PdBlhMCrUaPBoJXybCrrq+KlWh/YzvZqpTyygEY6Ek2JRCwXlsrHEqrnwwSNqn&#13;&#10;H51KRMeW61HNFO4G/iDEmjvVIX2wKpiDNU1fZyfhmJ9f3PTNc3itmxlt6PPprZfy9mZ52hLst8CS&#13;&#10;WdKfAy4bqD9UVOzsM+rIBgm0Jv3iRRMbQfws4XFNB69K/n9D9QMAAP//AwBQSwECLQAUAAYACAAA&#13;&#10;ACEAtoM4kv4AAADhAQAAEwAAAAAAAAAAAAAAAAAAAAAAW0NvbnRlbnRfVHlwZXNdLnhtbFBLAQIt&#13;&#10;ABQABgAIAAAAIQA4/SH/1gAAAJQBAAALAAAAAAAAAAAAAAAAAC8BAABfcmVscy8ucmVsc1BLAQIt&#13;&#10;ABQABgAIAAAAIQDLrndCWwIAALEEAAAOAAAAAAAAAAAAAAAAAC4CAABkcnMvZTJvRG9jLnhtbFBL&#13;&#10;AQItABQABgAIAAAAIQAOtUlp2wAAAAsBAAAPAAAAAAAAAAAAAAAAALUEAABkcnMvZG93bnJldi54&#13;&#10;bWxQSwUGAAAAAAQABADzAAAAvQUAAAAA&#13;&#10;">
              <v:stroke joinstyle="round"/>
              <v:path arrowok="t"/>
              <v:textbox>
                <w:txbxContent>
                  <w:p w:rsidR="003040DA" w:rsidP="003040DA" w:rsidRDefault="003040DA" w14:paraId="61586ED6" w14:textId="77777777">
                    <w:pPr>
                      <w:pStyle w:val="NormalWeb"/>
                      <w:spacing w:before="0" w:beforeAutospacing="0" w:after="0" w:afterAutospacing="0"/>
                      <w:jc w:val="center"/>
                    </w:pPr>
                    <w:r>
                      <w:rPr>
                        <w:rFonts w:ascii="Calibri" w:hAnsi="Calibri" w:cs="Calibri"/>
                        <w:color w:val="C0C0C0"/>
                        <w:sz w:val="16"/>
                        <w:szCs w:val="16"/>
                        <w:lang w:val="en-US"/>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p14">
  <w:p w:rsidR="006A16EA" w:rsidRDefault="003040DA" w14:paraId="4417BFAC" w14:textId="57568492">
    <w:pPr>
      <w:pStyle w:val="Header"/>
    </w:pPr>
    <w:r>
      <w:rPr>
        <w:noProof/>
      </w:rPr>
      <mc:AlternateContent>
        <mc:Choice Requires="wps">
          <w:drawing>
            <wp:anchor distT="0" distB="0" distL="114300" distR="114300" simplePos="0" relativeHeight="251669504" behindDoc="1" locked="0" layoutInCell="0" allowOverlap="1" wp14:anchorId="2D28B4CD">
              <wp:simplePos x="0" y="0"/>
              <wp:positionH relativeFrom="margin">
                <wp:align>center</wp:align>
              </wp:positionH>
              <wp:positionV relativeFrom="margin">
                <wp:align>center</wp:align>
              </wp:positionV>
              <wp:extent cx="6858000" cy="2286000"/>
              <wp:effectExtent l="0" t="0" r="0" b="0"/>
              <wp:wrapNone/>
              <wp:docPr id="3"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0" cy="2286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040DA" w:rsidP="003040DA" w:rsidRDefault="003040DA" w14:paraId="60EB2AFB" w14:textId="77777777">
                          <w:pPr>
                            <w:pStyle w:val="NormalWeb"/>
                            <w:spacing w:before="0" w:beforeAutospacing="0" w:after="0" w:afterAutospacing="0"/>
                            <w:jc w:val="center"/>
                          </w:pPr>
                          <w:r>
                            <w:rPr>
                              <w:rFonts w:ascii="Calibri" w:hAnsi="Calibri" w:cs="Calibri"/>
                              <w:color w:val="C0C0C0"/>
                              <w:sz w:val="16"/>
                              <w:szCs w:val="16"/>
                              <w:lang w:val="en-US"/>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2D28B4CD">
              <v:stroke joinstyle="miter"/>
              <v:path gradientshapeok="t" o:connecttype="rect"/>
            </v:shapetype>
            <v:shape id="WordArt 2" style="position:absolute;margin-left:0;margin-top:0;width:540pt;height:180pt;z-index:-251646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7" o:allowincell="f"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GuGXgIAALgEAAAOAAAAZHJzL2Uyb0RvYy54bWysVMtu2zAQvBfoPxC823pUdizBcpDEdS9p&#13;&#10;GyApcqZFymIrPkrSloKg/94lJSVueymK+kDzsRzu7MxqfdmLFp2YsVzJEifzGCMmK0W5PJT4y8Nu&#13;&#10;tsLIOiIpaZVkJX5iFl9u3r5Zd7pgqWpUS5lBACJt0ekSN87pIops1TBB7FxpJuGwVkYQB0tziKgh&#13;&#10;HaCLNkrjeBl1ylBtVMWshd3tcIg3Ab+uWeU+17VlDrUlhtxcGE0Y936MNmtSHAzRDa/GNMg/ZCEI&#13;&#10;l/DoC9SWOIKOhv8BJXhllFW1m1dKRKquecUCB2CTxL+xuW+IZoELFMfqlzLZ/wdbfTrdGcRpid9h&#13;&#10;JIkAiR6holfGodQXp9O2gJh7DVGuv1Y9iByIWn2rqm8WQqKzmOGC9dH77qOiAEeOToUbfW2ELxGQ&#13;&#10;RgADajy9KMB6hyrYXK4WqziGowrO0nS19Av/Bimm69pY94EpgfykxAYkDvDkdGvdEDqF+NcAGfbH&#13;&#10;2SDJc56kWXyd5rPdcnUxy3bZYpZfxKtZnOTX+TLO8my7++FBk6xoOKVM3nLJJnsk2d+VfzTqIGww&#13;&#10;COpKnC/SxVBA1XK6423rc7PmsL9pDToR79PwG2nb8zCjjpICR1I0jND349wR3g7z6NeMQ92gANN/&#13;&#10;KESQyys0aOX6fR/0Tya594o+gX4dNEWJ7fcjMQyscRQ3CnJLMKqNEqNHJjP4gj/0j8ToURUHr961&#13;&#10;U1MEaXzWBzp6jNCvACRa6DWgjBae8Uh4DAbFX1H9XamuwEk1Dxp7yw15jv6D9ggsx1b2/Xe+DlGv&#13;&#10;H5zNTwAAAP//AwBQSwMEFAAGAAgAAAAhAA61SWnbAAAACwEAAA8AAABkcnMvZG93bnJldi54bWxM&#13;&#10;T8FKxDAUvAv+Q3iCNzdRYVm6TZdlZVHEi3U/INvEprR5CU3SVr/et170MrxhmHkz5W5xA5vMGDuP&#13;&#10;Eu5XApjBxusOWwmnj+PdBlhMCrUaPBoJXybCrrq+KlWh/YzvZqpTyygEY6Ek2JRCwXlsrHEqrnww&#13;&#10;SNqnH51KRMeW61HNFO4G/iDEmjvVIX2wKpiDNU1fZyfhmJ9f3PTNc3itmxlt6PPprZfy9mZ52hLs&#13;&#10;t8CSWdKfAy4bqD9UVOzsM+rIBgm0Jv3iRRMbQfws4XFNB69K/n9D9QMAAP//AwBQSwECLQAUAAYA&#13;&#10;CAAAACEAtoM4kv4AAADhAQAAEwAAAAAAAAAAAAAAAAAAAAAAW0NvbnRlbnRfVHlwZXNdLnhtbFBL&#13;&#10;AQItABQABgAIAAAAIQA4/SH/1gAAAJQBAAALAAAAAAAAAAAAAAAAAC8BAABfcmVscy8ucmVsc1BL&#13;&#10;AQItABQABgAIAAAAIQAYCGuGXgIAALgEAAAOAAAAAAAAAAAAAAAAAC4CAABkcnMvZTJvRG9jLnht&#13;&#10;bFBLAQItABQABgAIAAAAIQAOtUlp2wAAAAsBAAAPAAAAAAAAAAAAAAAAALgEAABkcnMvZG93bnJl&#13;&#10;di54bWxQSwUGAAAAAAQABADzAAAAwAUAAAAA&#13;&#10;">
              <v:stroke joinstyle="round"/>
              <v:path arrowok="t"/>
              <v:textbox>
                <w:txbxContent>
                  <w:p w:rsidR="003040DA" w:rsidP="003040DA" w:rsidRDefault="003040DA" w14:paraId="60EB2AFB" w14:textId="77777777">
                    <w:pPr>
                      <w:pStyle w:val="NormalWeb"/>
                      <w:spacing w:before="0" w:beforeAutospacing="0" w:after="0" w:afterAutospacing="0"/>
                      <w:jc w:val="center"/>
                    </w:pPr>
                    <w:r>
                      <w:rPr>
                        <w:rFonts w:ascii="Calibri" w:hAnsi="Calibri" w:cs="Calibri"/>
                        <w:color w:val="C0C0C0"/>
                        <w:sz w:val="16"/>
                        <w:szCs w:val="16"/>
                        <w:lang w:val="en-US"/>
                      </w:rPr>
                      <w:t>DRAFT</w:t>
                    </w:r>
                  </w:p>
                </w:txbxContent>
              </v:textbox>
              <w10:wrap anchorx="margin" anchory="margin"/>
            </v:shape>
          </w:pict>
        </mc:Fallback>
      </mc:AlternateContent>
    </w:r>
    <w:r w:rsidR="006A16EA">
      <w:rPr>
        <w:noProof/>
      </w:rPr>
      <w:drawing>
        <wp:inline distT="0" distB="0" distL="0" distR="0" wp14:anchorId="46990AFA" wp14:editId="7BBAD638">
          <wp:extent cx="6858000" cy="8070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arnDisruptRebuild-HWDSB Header-01.png"/>
                  <pic:cNvPicPr/>
                </pic:nvPicPr>
                <pic:blipFill>
                  <a:blip r:embed="rId1">
                    <a:extLst>
                      <a:ext uri="{28A0092B-C50C-407E-A947-70E740481C1C}">
                        <a14:useLocalDpi xmlns:a14="http://schemas.microsoft.com/office/drawing/2010/main" val="0"/>
                      </a:ext>
                    </a:extLst>
                  </a:blip>
                  <a:stretch>
                    <a:fillRect/>
                  </a:stretch>
                </pic:blipFill>
                <pic:spPr>
                  <a:xfrm>
                    <a:off x="0" y="0"/>
                    <a:ext cx="6858000" cy="80708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6EA" w:rsidRDefault="00BD2999" w14:paraId="7C2B87DC" w14:textId="54B95166">
    <w:pPr>
      <w:pStyle w:val="Header"/>
    </w:pPr>
    <w:r>
      <w:rPr>
        <w:noProof/>
      </w:rPr>
      <w:pict w14:anchorId="647491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style="position:absolute;margin-left:0;margin-top:0;width:540pt;height:180pt;z-index:-251655168;mso-wrap-edited:f;mso-width-percent:0;mso-height-percent:0;mso-position-horizontal:center;mso-position-horizontal-relative:margin;mso-position-vertical:center;mso-position-vertical-relative:margin;mso-width-percent:0;mso-height-percent:0" alt="" o:spid="_x0000_s2049" o:allowincell="f" fillcolor="silver" stroked="f" type="#_x0000_t136">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2401024"/>
    <w:multiLevelType w:val="hybridMultilevel"/>
    <w:tmpl w:val="FFFFFFFF"/>
    <w:lvl w:ilvl="0" w:tplc="AC62DB24">
      <w:start w:val="1"/>
      <w:numFmt w:val="bullet"/>
      <w:lvlText w:val=""/>
      <w:lvlJc w:val="left"/>
      <w:pPr>
        <w:ind w:left="720" w:hanging="360"/>
      </w:pPr>
      <w:rPr>
        <w:rFonts w:hint="default" w:ascii="Symbol" w:hAnsi="Symbol"/>
      </w:rPr>
    </w:lvl>
    <w:lvl w:ilvl="1" w:tplc="7EA64CE8">
      <w:start w:val="1"/>
      <w:numFmt w:val="bullet"/>
      <w:lvlText w:val="o"/>
      <w:lvlJc w:val="left"/>
      <w:pPr>
        <w:ind w:left="1440" w:hanging="360"/>
      </w:pPr>
      <w:rPr>
        <w:rFonts w:hint="default" w:ascii="Courier New" w:hAnsi="Courier New"/>
      </w:rPr>
    </w:lvl>
    <w:lvl w:ilvl="2" w:tplc="B2D882D8">
      <w:start w:val="1"/>
      <w:numFmt w:val="bullet"/>
      <w:lvlText w:val=""/>
      <w:lvlJc w:val="left"/>
      <w:pPr>
        <w:ind w:left="2160" w:hanging="360"/>
      </w:pPr>
      <w:rPr>
        <w:rFonts w:hint="default" w:ascii="Wingdings" w:hAnsi="Wingdings"/>
      </w:rPr>
    </w:lvl>
    <w:lvl w:ilvl="3" w:tplc="26E0A13C">
      <w:start w:val="1"/>
      <w:numFmt w:val="bullet"/>
      <w:lvlText w:val=""/>
      <w:lvlJc w:val="left"/>
      <w:pPr>
        <w:ind w:left="2880" w:hanging="360"/>
      </w:pPr>
      <w:rPr>
        <w:rFonts w:hint="default" w:ascii="Symbol" w:hAnsi="Symbol"/>
      </w:rPr>
    </w:lvl>
    <w:lvl w:ilvl="4" w:tplc="0150D792">
      <w:start w:val="1"/>
      <w:numFmt w:val="bullet"/>
      <w:lvlText w:val="o"/>
      <w:lvlJc w:val="left"/>
      <w:pPr>
        <w:ind w:left="3600" w:hanging="360"/>
      </w:pPr>
      <w:rPr>
        <w:rFonts w:hint="default" w:ascii="Courier New" w:hAnsi="Courier New"/>
      </w:rPr>
    </w:lvl>
    <w:lvl w:ilvl="5" w:tplc="B5728454">
      <w:start w:val="1"/>
      <w:numFmt w:val="bullet"/>
      <w:lvlText w:val=""/>
      <w:lvlJc w:val="left"/>
      <w:pPr>
        <w:ind w:left="4320" w:hanging="360"/>
      </w:pPr>
      <w:rPr>
        <w:rFonts w:hint="default" w:ascii="Wingdings" w:hAnsi="Wingdings"/>
      </w:rPr>
    </w:lvl>
    <w:lvl w:ilvl="6" w:tplc="2326C7BA">
      <w:start w:val="1"/>
      <w:numFmt w:val="bullet"/>
      <w:lvlText w:val=""/>
      <w:lvlJc w:val="left"/>
      <w:pPr>
        <w:ind w:left="5040" w:hanging="360"/>
      </w:pPr>
      <w:rPr>
        <w:rFonts w:hint="default" w:ascii="Symbol" w:hAnsi="Symbol"/>
      </w:rPr>
    </w:lvl>
    <w:lvl w:ilvl="7" w:tplc="B27E1DAE">
      <w:start w:val="1"/>
      <w:numFmt w:val="bullet"/>
      <w:lvlText w:val="o"/>
      <w:lvlJc w:val="left"/>
      <w:pPr>
        <w:ind w:left="5760" w:hanging="360"/>
      </w:pPr>
      <w:rPr>
        <w:rFonts w:hint="default" w:ascii="Courier New" w:hAnsi="Courier New"/>
      </w:rPr>
    </w:lvl>
    <w:lvl w:ilvl="8" w:tplc="FE500EEA">
      <w:start w:val="1"/>
      <w:numFmt w:val="bullet"/>
      <w:lvlText w:val=""/>
      <w:lvlJc w:val="left"/>
      <w:pPr>
        <w:ind w:left="6480" w:hanging="360"/>
      </w:pPr>
      <w:rPr>
        <w:rFonts w:hint="default" w:ascii="Wingdings" w:hAnsi="Wingdings"/>
      </w:rPr>
    </w:lvl>
  </w:abstractNum>
  <w:abstractNum w:abstractNumId="1" w15:restartNumberingAfterBreak="0">
    <w:nsid w:val="0A366EF8"/>
    <w:multiLevelType w:val="hybridMultilevel"/>
    <w:tmpl w:val="FD147ABE"/>
    <w:lvl w:ilvl="0" w:tplc="65D29380">
      <w:start w:val="1"/>
      <w:numFmt w:val="bullet"/>
      <w:lvlText w:val=""/>
      <w:lvlJc w:val="left"/>
      <w:pPr>
        <w:ind w:left="720" w:hanging="360"/>
      </w:pPr>
      <w:rPr>
        <w:rFonts w:hint="default" w:ascii="Symbol" w:hAnsi="Symbol"/>
      </w:rPr>
    </w:lvl>
    <w:lvl w:ilvl="1" w:tplc="1EFC2A50">
      <w:start w:val="1"/>
      <w:numFmt w:val="bullet"/>
      <w:lvlText w:val="o"/>
      <w:lvlJc w:val="left"/>
      <w:pPr>
        <w:ind w:left="1440" w:hanging="360"/>
      </w:pPr>
      <w:rPr>
        <w:rFonts w:hint="default" w:ascii="Courier New" w:hAnsi="Courier New"/>
      </w:rPr>
    </w:lvl>
    <w:lvl w:ilvl="2" w:tplc="CC3E1E68">
      <w:start w:val="1"/>
      <w:numFmt w:val="bullet"/>
      <w:lvlText w:val=""/>
      <w:lvlJc w:val="left"/>
      <w:pPr>
        <w:ind w:left="2160" w:hanging="360"/>
      </w:pPr>
      <w:rPr>
        <w:rFonts w:hint="default" w:ascii="Wingdings" w:hAnsi="Wingdings"/>
      </w:rPr>
    </w:lvl>
    <w:lvl w:ilvl="3" w:tplc="C506FF98">
      <w:start w:val="1"/>
      <w:numFmt w:val="bullet"/>
      <w:lvlText w:val=""/>
      <w:lvlJc w:val="left"/>
      <w:pPr>
        <w:ind w:left="2880" w:hanging="360"/>
      </w:pPr>
      <w:rPr>
        <w:rFonts w:hint="default" w:ascii="Symbol" w:hAnsi="Symbol"/>
      </w:rPr>
    </w:lvl>
    <w:lvl w:ilvl="4" w:tplc="05CA5594">
      <w:start w:val="1"/>
      <w:numFmt w:val="bullet"/>
      <w:lvlText w:val="o"/>
      <w:lvlJc w:val="left"/>
      <w:pPr>
        <w:ind w:left="3600" w:hanging="360"/>
      </w:pPr>
      <w:rPr>
        <w:rFonts w:hint="default" w:ascii="Courier New" w:hAnsi="Courier New"/>
      </w:rPr>
    </w:lvl>
    <w:lvl w:ilvl="5" w:tplc="9F7E28CA">
      <w:start w:val="1"/>
      <w:numFmt w:val="bullet"/>
      <w:lvlText w:val=""/>
      <w:lvlJc w:val="left"/>
      <w:pPr>
        <w:ind w:left="4320" w:hanging="360"/>
      </w:pPr>
      <w:rPr>
        <w:rFonts w:hint="default" w:ascii="Wingdings" w:hAnsi="Wingdings"/>
      </w:rPr>
    </w:lvl>
    <w:lvl w:ilvl="6" w:tplc="2C18DBEC">
      <w:start w:val="1"/>
      <w:numFmt w:val="bullet"/>
      <w:lvlText w:val=""/>
      <w:lvlJc w:val="left"/>
      <w:pPr>
        <w:ind w:left="5040" w:hanging="360"/>
      </w:pPr>
      <w:rPr>
        <w:rFonts w:hint="default" w:ascii="Symbol" w:hAnsi="Symbol"/>
      </w:rPr>
    </w:lvl>
    <w:lvl w:ilvl="7" w:tplc="963E6CF0">
      <w:start w:val="1"/>
      <w:numFmt w:val="bullet"/>
      <w:lvlText w:val="o"/>
      <w:lvlJc w:val="left"/>
      <w:pPr>
        <w:ind w:left="5760" w:hanging="360"/>
      </w:pPr>
      <w:rPr>
        <w:rFonts w:hint="default" w:ascii="Courier New" w:hAnsi="Courier New"/>
      </w:rPr>
    </w:lvl>
    <w:lvl w:ilvl="8" w:tplc="8E04B0F2">
      <w:start w:val="1"/>
      <w:numFmt w:val="bullet"/>
      <w:lvlText w:val=""/>
      <w:lvlJc w:val="left"/>
      <w:pPr>
        <w:ind w:left="6480" w:hanging="360"/>
      </w:pPr>
      <w:rPr>
        <w:rFonts w:hint="default" w:ascii="Wingdings" w:hAnsi="Wingdings"/>
      </w:rPr>
    </w:lvl>
  </w:abstractNum>
  <w:abstractNum w:abstractNumId="2" w15:restartNumberingAfterBreak="0">
    <w:nsid w:val="0B1B481E"/>
    <w:multiLevelType w:val="hybridMultilevel"/>
    <w:tmpl w:val="FFFFFFFF"/>
    <w:lvl w:ilvl="0" w:tplc="EC2854D0">
      <w:start w:val="1"/>
      <w:numFmt w:val="bullet"/>
      <w:lvlText w:val=""/>
      <w:lvlJc w:val="left"/>
      <w:pPr>
        <w:ind w:left="360" w:hanging="360"/>
      </w:pPr>
      <w:rPr>
        <w:rFonts w:hint="default" w:ascii="Symbol" w:hAnsi="Symbol"/>
      </w:rPr>
    </w:lvl>
    <w:lvl w:ilvl="1" w:tplc="2C74C0F2">
      <w:start w:val="1"/>
      <w:numFmt w:val="bullet"/>
      <w:lvlText w:val="o"/>
      <w:lvlJc w:val="left"/>
      <w:pPr>
        <w:ind w:left="1080" w:hanging="360"/>
      </w:pPr>
      <w:rPr>
        <w:rFonts w:hint="default" w:ascii="Courier New" w:hAnsi="Courier New"/>
      </w:rPr>
    </w:lvl>
    <w:lvl w:ilvl="2" w:tplc="7C44C75C">
      <w:start w:val="1"/>
      <w:numFmt w:val="bullet"/>
      <w:lvlText w:val=""/>
      <w:lvlJc w:val="left"/>
      <w:pPr>
        <w:ind w:left="1800" w:hanging="360"/>
      </w:pPr>
      <w:rPr>
        <w:rFonts w:hint="default" w:ascii="Wingdings" w:hAnsi="Wingdings"/>
      </w:rPr>
    </w:lvl>
    <w:lvl w:ilvl="3" w:tplc="BF280452">
      <w:start w:val="1"/>
      <w:numFmt w:val="bullet"/>
      <w:lvlText w:val=""/>
      <w:lvlJc w:val="left"/>
      <w:pPr>
        <w:ind w:left="2520" w:hanging="360"/>
      </w:pPr>
      <w:rPr>
        <w:rFonts w:hint="default" w:ascii="Symbol" w:hAnsi="Symbol"/>
      </w:rPr>
    </w:lvl>
    <w:lvl w:ilvl="4" w:tplc="30047FE0">
      <w:start w:val="1"/>
      <w:numFmt w:val="bullet"/>
      <w:lvlText w:val="o"/>
      <w:lvlJc w:val="left"/>
      <w:pPr>
        <w:ind w:left="3240" w:hanging="360"/>
      </w:pPr>
      <w:rPr>
        <w:rFonts w:hint="default" w:ascii="Courier New" w:hAnsi="Courier New"/>
      </w:rPr>
    </w:lvl>
    <w:lvl w:ilvl="5" w:tplc="1CCC3398">
      <w:start w:val="1"/>
      <w:numFmt w:val="bullet"/>
      <w:lvlText w:val=""/>
      <w:lvlJc w:val="left"/>
      <w:pPr>
        <w:ind w:left="3960" w:hanging="360"/>
      </w:pPr>
      <w:rPr>
        <w:rFonts w:hint="default" w:ascii="Wingdings" w:hAnsi="Wingdings"/>
      </w:rPr>
    </w:lvl>
    <w:lvl w:ilvl="6" w:tplc="DE8A16E0">
      <w:start w:val="1"/>
      <w:numFmt w:val="bullet"/>
      <w:lvlText w:val=""/>
      <w:lvlJc w:val="left"/>
      <w:pPr>
        <w:ind w:left="4680" w:hanging="360"/>
      </w:pPr>
      <w:rPr>
        <w:rFonts w:hint="default" w:ascii="Symbol" w:hAnsi="Symbol"/>
      </w:rPr>
    </w:lvl>
    <w:lvl w:ilvl="7" w:tplc="EE247742">
      <w:start w:val="1"/>
      <w:numFmt w:val="bullet"/>
      <w:lvlText w:val="o"/>
      <w:lvlJc w:val="left"/>
      <w:pPr>
        <w:ind w:left="5400" w:hanging="360"/>
      </w:pPr>
      <w:rPr>
        <w:rFonts w:hint="default" w:ascii="Courier New" w:hAnsi="Courier New"/>
      </w:rPr>
    </w:lvl>
    <w:lvl w:ilvl="8" w:tplc="A2A0619E">
      <w:start w:val="1"/>
      <w:numFmt w:val="bullet"/>
      <w:lvlText w:val=""/>
      <w:lvlJc w:val="left"/>
      <w:pPr>
        <w:ind w:left="6120" w:hanging="360"/>
      </w:pPr>
      <w:rPr>
        <w:rFonts w:hint="default" w:ascii="Wingdings" w:hAnsi="Wingdings"/>
      </w:rPr>
    </w:lvl>
  </w:abstractNum>
  <w:abstractNum w:abstractNumId="3" w15:restartNumberingAfterBreak="0">
    <w:nsid w:val="12AA2B05"/>
    <w:multiLevelType w:val="hybridMultilevel"/>
    <w:tmpl w:val="FFFFFFFF"/>
    <w:lvl w:ilvl="0" w:tplc="3154CAC6">
      <w:start w:val="1"/>
      <w:numFmt w:val="bullet"/>
      <w:lvlText w:val=""/>
      <w:lvlJc w:val="left"/>
      <w:pPr>
        <w:ind w:left="720" w:hanging="360"/>
      </w:pPr>
      <w:rPr>
        <w:rFonts w:hint="default" w:ascii="Symbol" w:hAnsi="Symbol"/>
      </w:rPr>
    </w:lvl>
    <w:lvl w:ilvl="1" w:tplc="CB0AD3B8">
      <w:start w:val="1"/>
      <w:numFmt w:val="bullet"/>
      <w:lvlText w:val="o"/>
      <w:lvlJc w:val="left"/>
      <w:pPr>
        <w:ind w:left="1440" w:hanging="360"/>
      </w:pPr>
      <w:rPr>
        <w:rFonts w:hint="default" w:ascii="Courier New" w:hAnsi="Courier New"/>
      </w:rPr>
    </w:lvl>
    <w:lvl w:ilvl="2" w:tplc="D3C0F696">
      <w:start w:val="1"/>
      <w:numFmt w:val="bullet"/>
      <w:lvlText w:val=""/>
      <w:lvlJc w:val="left"/>
      <w:pPr>
        <w:ind w:left="2160" w:hanging="360"/>
      </w:pPr>
      <w:rPr>
        <w:rFonts w:hint="default" w:ascii="Wingdings" w:hAnsi="Wingdings"/>
      </w:rPr>
    </w:lvl>
    <w:lvl w:ilvl="3" w:tplc="8C54DDAA">
      <w:start w:val="1"/>
      <w:numFmt w:val="bullet"/>
      <w:lvlText w:val=""/>
      <w:lvlJc w:val="left"/>
      <w:pPr>
        <w:ind w:left="2880" w:hanging="360"/>
      </w:pPr>
      <w:rPr>
        <w:rFonts w:hint="default" w:ascii="Symbol" w:hAnsi="Symbol"/>
      </w:rPr>
    </w:lvl>
    <w:lvl w:ilvl="4" w:tplc="6C046C88">
      <w:start w:val="1"/>
      <w:numFmt w:val="bullet"/>
      <w:lvlText w:val="o"/>
      <w:lvlJc w:val="left"/>
      <w:pPr>
        <w:ind w:left="3600" w:hanging="360"/>
      </w:pPr>
      <w:rPr>
        <w:rFonts w:hint="default" w:ascii="Courier New" w:hAnsi="Courier New"/>
      </w:rPr>
    </w:lvl>
    <w:lvl w:ilvl="5" w:tplc="0440537E">
      <w:start w:val="1"/>
      <w:numFmt w:val="bullet"/>
      <w:lvlText w:val=""/>
      <w:lvlJc w:val="left"/>
      <w:pPr>
        <w:ind w:left="4320" w:hanging="360"/>
      </w:pPr>
      <w:rPr>
        <w:rFonts w:hint="default" w:ascii="Wingdings" w:hAnsi="Wingdings"/>
      </w:rPr>
    </w:lvl>
    <w:lvl w:ilvl="6" w:tplc="7FB23722">
      <w:start w:val="1"/>
      <w:numFmt w:val="bullet"/>
      <w:lvlText w:val=""/>
      <w:lvlJc w:val="left"/>
      <w:pPr>
        <w:ind w:left="5040" w:hanging="360"/>
      </w:pPr>
      <w:rPr>
        <w:rFonts w:hint="default" w:ascii="Symbol" w:hAnsi="Symbol"/>
      </w:rPr>
    </w:lvl>
    <w:lvl w:ilvl="7" w:tplc="8D44F7DC">
      <w:start w:val="1"/>
      <w:numFmt w:val="bullet"/>
      <w:lvlText w:val="o"/>
      <w:lvlJc w:val="left"/>
      <w:pPr>
        <w:ind w:left="5760" w:hanging="360"/>
      </w:pPr>
      <w:rPr>
        <w:rFonts w:hint="default" w:ascii="Courier New" w:hAnsi="Courier New"/>
      </w:rPr>
    </w:lvl>
    <w:lvl w:ilvl="8" w:tplc="6EB48840">
      <w:start w:val="1"/>
      <w:numFmt w:val="bullet"/>
      <w:lvlText w:val=""/>
      <w:lvlJc w:val="left"/>
      <w:pPr>
        <w:ind w:left="6480" w:hanging="360"/>
      </w:pPr>
      <w:rPr>
        <w:rFonts w:hint="default" w:ascii="Wingdings" w:hAnsi="Wingdings"/>
      </w:rPr>
    </w:lvl>
  </w:abstractNum>
  <w:abstractNum w:abstractNumId="4" w15:restartNumberingAfterBreak="0">
    <w:nsid w:val="13376941"/>
    <w:multiLevelType w:val="hybridMultilevel"/>
    <w:tmpl w:val="5F98DABE"/>
    <w:lvl w:ilvl="0" w:tplc="3020CB2A">
      <w:start w:val="1"/>
      <w:numFmt w:val="bullet"/>
      <w:lvlText w:val=""/>
      <w:lvlJc w:val="left"/>
      <w:pPr>
        <w:ind w:left="360" w:hanging="360"/>
      </w:pPr>
      <w:rPr>
        <w:rFonts w:hint="default" w:ascii="Symbol" w:hAnsi="Symbol"/>
      </w:rPr>
    </w:lvl>
    <w:lvl w:ilvl="1" w:tplc="8A241DBE">
      <w:start w:val="1"/>
      <w:numFmt w:val="bullet"/>
      <w:lvlText w:val="o"/>
      <w:lvlJc w:val="left"/>
      <w:pPr>
        <w:ind w:left="1080" w:hanging="360"/>
      </w:pPr>
      <w:rPr>
        <w:rFonts w:hint="default" w:ascii="Courier New" w:hAnsi="Courier New"/>
      </w:rPr>
    </w:lvl>
    <w:lvl w:ilvl="2" w:tplc="4C84EE96">
      <w:start w:val="1"/>
      <w:numFmt w:val="bullet"/>
      <w:lvlText w:val=""/>
      <w:lvlJc w:val="left"/>
      <w:pPr>
        <w:ind w:left="1800" w:hanging="360"/>
      </w:pPr>
      <w:rPr>
        <w:rFonts w:hint="default" w:ascii="Wingdings" w:hAnsi="Wingdings"/>
      </w:rPr>
    </w:lvl>
    <w:lvl w:ilvl="3" w:tplc="ABF44CCE">
      <w:start w:val="1"/>
      <w:numFmt w:val="bullet"/>
      <w:lvlText w:val=""/>
      <w:lvlJc w:val="left"/>
      <w:pPr>
        <w:ind w:left="2520" w:hanging="360"/>
      </w:pPr>
      <w:rPr>
        <w:rFonts w:hint="default" w:ascii="Symbol" w:hAnsi="Symbol"/>
      </w:rPr>
    </w:lvl>
    <w:lvl w:ilvl="4" w:tplc="0B74D080">
      <w:start w:val="1"/>
      <w:numFmt w:val="bullet"/>
      <w:lvlText w:val="o"/>
      <w:lvlJc w:val="left"/>
      <w:pPr>
        <w:ind w:left="3240" w:hanging="360"/>
      </w:pPr>
      <w:rPr>
        <w:rFonts w:hint="default" w:ascii="Courier New" w:hAnsi="Courier New"/>
      </w:rPr>
    </w:lvl>
    <w:lvl w:ilvl="5" w:tplc="46886192">
      <w:start w:val="1"/>
      <w:numFmt w:val="bullet"/>
      <w:lvlText w:val=""/>
      <w:lvlJc w:val="left"/>
      <w:pPr>
        <w:ind w:left="3960" w:hanging="360"/>
      </w:pPr>
      <w:rPr>
        <w:rFonts w:hint="default" w:ascii="Wingdings" w:hAnsi="Wingdings"/>
      </w:rPr>
    </w:lvl>
    <w:lvl w:ilvl="6" w:tplc="997CA70A">
      <w:start w:val="1"/>
      <w:numFmt w:val="bullet"/>
      <w:lvlText w:val=""/>
      <w:lvlJc w:val="left"/>
      <w:pPr>
        <w:ind w:left="4680" w:hanging="360"/>
      </w:pPr>
      <w:rPr>
        <w:rFonts w:hint="default" w:ascii="Symbol" w:hAnsi="Symbol"/>
      </w:rPr>
    </w:lvl>
    <w:lvl w:ilvl="7" w:tplc="971819B4">
      <w:start w:val="1"/>
      <w:numFmt w:val="bullet"/>
      <w:lvlText w:val="o"/>
      <w:lvlJc w:val="left"/>
      <w:pPr>
        <w:ind w:left="5400" w:hanging="360"/>
      </w:pPr>
      <w:rPr>
        <w:rFonts w:hint="default" w:ascii="Courier New" w:hAnsi="Courier New"/>
      </w:rPr>
    </w:lvl>
    <w:lvl w:ilvl="8" w:tplc="90DCEAA4">
      <w:start w:val="1"/>
      <w:numFmt w:val="bullet"/>
      <w:lvlText w:val=""/>
      <w:lvlJc w:val="left"/>
      <w:pPr>
        <w:ind w:left="6120" w:hanging="360"/>
      </w:pPr>
      <w:rPr>
        <w:rFonts w:hint="default" w:ascii="Wingdings" w:hAnsi="Wingdings"/>
      </w:rPr>
    </w:lvl>
  </w:abstractNum>
  <w:abstractNum w:abstractNumId="5" w15:restartNumberingAfterBreak="0">
    <w:nsid w:val="1F540026"/>
    <w:multiLevelType w:val="hybridMultilevel"/>
    <w:tmpl w:val="B54A8DD0"/>
    <w:lvl w:ilvl="0" w:tplc="DBC6E1B8">
      <w:start w:val="1"/>
      <w:numFmt w:val="bullet"/>
      <w:lvlText w:val=""/>
      <w:lvlJc w:val="left"/>
      <w:pPr>
        <w:ind w:left="360" w:hanging="360"/>
      </w:pPr>
      <w:rPr>
        <w:rFonts w:hint="default" w:ascii="Symbol" w:hAnsi="Symbol"/>
      </w:rPr>
    </w:lvl>
    <w:lvl w:ilvl="1" w:tplc="E670FAF2">
      <w:start w:val="1"/>
      <w:numFmt w:val="bullet"/>
      <w:lvlText w:val="o"/>
      <w:lvlJc w:val="left"/>
      <w:pPr>
        <w:ind w:left="1080" w:hanging="360"/>
      </w:pPr>
      <w:rPr>
        <w:rFonts w:hint="default" w:ascii="Courier New" w:hAnsi="Courier New"/>
      </w:rPr>
    </w:lvl>
    <w:lvl w:ilvl="2" w:tplc="C80E46E2">
      <w:start w:val="1"/>
      <w:numFmt w:val="bullet"/>
      <w:lvlText w:val=""/>
      <w:lvlJc w:val="left"/>
      <w:pPr>
        <w:ind w:left="1800" w:hanging="360"/>
      </w:pPr>
      <w:rPr>
        <w:rFonts w:hint="default" w:ascii="Wingdings" w:hAnsi="Wingdings"/>
      </w:rPr>
    </w:lvl>
    <w:lvl w:ilvl="3" w:tplc="A42A4CA4">
      <w:start w:val="1"/>
      <w:numFmt w:val="bullet"/>
      <w:lvlText w:val=""/>
      <w:lvlJc w:val="left"/>
      <w:pPr>
        <w:ind w:left="2520" w:hanging="360"/>
      </w:pPr>
      <w:rPr>
        <w:rFonts w:hint="default" w:ascii="Symbol" w:hAnsi="Symbol"/>
      </w:rPr>
    </w:lvl>
    <w:lvl w:ilvl="4" w:tplc="A650F576">
      <w:start w:val="1"/>
      <w:numFmt w:val="bullet"/>
      <w:lvlText w:val="o"/>
      <w:lvlJc w:val="left"/>
      <w:pPr>
        <w:ind w:left="3240" w:hanging="360"/>
      </w:pPr>
      <w:rPr>
        <w:rFonts w:hint="default" w:ascii="Courier New" w:hAnsi="Courier New"/>
      </w:rPr>
    </w:lvl>
    <w:lvl w:ilvl="5" w:tplc="2FCC2AAA">
      <w:start w:val="1"/>
      <w:numFmt w:val="bullet"/>
      <w:lvlText w:val=""/>
      <w:lvlJc w:val="left"/>
      <w:pPr>
        <w:ind w:left="3960" w:hanging="360"/>
      </w:pPr>
      <w:rPr>
        <w:rFonts w:hint="default" w:ascii="Wingdings" w:hAnsi="Wingdings"/>
      </w:rPr>
    </w:lvl>
    <w:lvl w:ilvl="6" w:tplc="42029E62">
      <w:start w:val="1"/>
      <w:numFmt w:val="bullet"/>
      <w:lvlText w:val=""/>
      <w:lvlJc w:val="left"/>
      <w:pPr>
        <w:ind w:left="4680" w:hanging="360"/>
      </w:pPr>
      <w:rPr>
        <w:rFonts w:hint="default" w:ascii="Symbol" w:hAnsi="Symbol"/>
      </w:rPr>
    </w:lvl>
    <w:lvl w:ilvl="7" w:tplc="BE8A6740">
      <w:start w:val="1"/>
      <w:numFmt w:val="bullet"/>
      <w:lvlText w:val="o"/>
      <w:lvlJc w:val="left"/>
      <w:pPr>
        <w:ind w:left="5400" w:hanging="360"/>
      </w:pPr>
      <w:rPr>
        <w:rFonts w:hint="default" w:ascii="Courier New" w:hAnsi="Courier New"/>
      </w:rPr>
    </w:lvl>
    <w:lvl w:ilvl="8" w:tplc="73727E68">
      <w:start w:val="1"/>
      <w:numFmt w:val="bullet"/>
      <w:lvlText w:val=""/>
      <w:lvlJc w:val="left"/>
      <w:pPr>
        <w:ind w:left="6120" w:hanging="360"/>
      </w:pPr>
      <w:rPr>
        <w:rFonts w:hint="default" w:ascii="Wingdings" w:hAnsi="Wingdings"/>
      </w:rPr>
    </w:lvl>
  </w:abstractNum>
  <w:abstractNum w:abstractNumId="6" w15:restartNumberingAfterBreak="0">
    <w:nsid w:val="26AC4025"/>
    <w:multiLevelType w:val="hybridMultilevel"/>
    <w:tmpl w:val="381A8858"/>
    <w:lvl w:ilvl="0" w:tplc="FFCA9CAA">
      <w:start w:val="1"/>
      <w:numFmt w:val="bullet"/>
      <w:lvlText w:val=""/>
      <w:lvlJc w:val="left"/>
      <w:pPr>
        <w:ind w:left="360" w:hanging="360"/>
      </w:pPr>
      <w:rPr>
        <w:rFonts w:hint="default" w:ascii="Symbol" w:hAnsi="Symbol"/>
      </w:rPr>
    </w:lvl>
    <w:lvl w:ilvl="1" w:tplc="A210C15C">
      <w:start w:val="1"/>
      <w:numFmt w:val="bullet"/>
      <w:lvlText w:val="o"/>
      <w:lvlJc w:val="left"/>
      <w:pPr>
        <w:ind w:left="1080" w:hanging="360"/>
      </w:pPr>
      <w:rPr>
        <w:rFonts w:hint="default" w:ascii="Courier New" w:hAnsi="Courier New"/>
      </w:rPr>
    </w:lvl>
    <w:lvl w:ilvl="2" w:tplc="7292E9E0">
      <w:start w:val="1"/>
      <w:numFmt w:val="bullet"/>
      <w:lvlText w:val=""/>
      <w:lvlJc w:val="left"/>
      <w:pPr>
        <w:ind w:left="1800" w:hanging="360"/>
      </w:pPr>
      <w:rPr>
        <w:rFonts w:hint="default" w:ascii="Wingdings" w:hAnsi="Wingdings"/>
      </w:rPr>
    </w:lvl>
    <w:lvl w:ilvl="3" w:tplc="FDCCFFE2">
      <w:start w:val="1"/>
      <w:numFmt w:val="bullet"/>
      <w:lvlText w:val=""/>
      <w:lvlJc w:val="left"/>
      <w:pPr>
        <w:ind w:left="2520" w:hanging="360"/>
      </w:pPr>
      <w:rPr>
        <w:rFonts w:hint="default" w:ascii="Symbol" w:hAnsi="Symbol"/>
      </w:rPr>
    </w:lvl>
    <w:lvl w:ilvl="4" w:tplc="0BEE273C">
      <w:start w:val="1"/>
      <w:numFmt w:val="bullet"/>
      <w:lvlText w:val="o"/>
      <w:lvlJc w:val="left"/>
      <w:pPr>
        <w:ind w:left="3240" w:hanging="360"/>
      </w:pPr>
      <w:rPr>
        <w:rFonts w:hint="default" w:ascii="Courier New" w:hAnsi="Courier New"/>
      </w:rPr>
    </w:lvl>
    <w:lvl w:ilvl="5" w:tplc="B1DE382A">
      <w:start w:val="1"/>
      <w:numFmt w:val="bullet"/>
      <w:lvlText w:val=""/>
      <w:lvlJc w:val="left"/>
      <w:pPr>
        <w:ind w:left="3960" w:hanging="360"/>
      </w:pPr>
      <w:rPr>
        <w:rFonts w:hint="default" w:ascii="Wingdings" w:hAnsi="Wingdings"/>
      </w:rPr>
    </w:lvl>
    <w:lvl w:ilvl="6" w:tplc="0A5CE7A2">
      <w:start w:val="1"/>
      <w:numFmt w:val="bullet"/>
      <w:lvlText w:val=""/>
      <w:lvlJc w:val="left"/>
      <w:pPr>
        <w:ind w:left="4680" w:hanging="360"/>
      </w:pPr>
      <w:rPr>
        <w:rFonts w:hint="default" w:ascii="Symbol" w:hAnsi="Symbol"/>
      </w:rPr>
    </w:lvl>
    <w:lvl w:ilvl="7" w:tplc="B2366014">
      <w:start w:val="1"/>
      <w:numFmt w:val="bullet"/>
      <w:lvlText w:val="o"/>
      <w:lvlJc w:val="left"/>
      <w:pPr>
        <w:ind w:left="5400" w:hanging="360"/>
      </w:pPr>
      <w:rPr>
        <w:rFonts w:hint="default" w:ascii="Courier New" w:hAnsi="Courier New"/>
      </w:rPr>
    </w:lvl>
    <w:lvl w:ilvl="8" w:tplc="53262BE0">
      <w:start w:val="1"/>
      <w:numFmt w:val="bullet"/>
      <w:lvlText w:val=""/>
      <w:lvlJc w:val="left"/>
      <w:pPr>
        <w:ind w:left="6120" w:hanging="360"/>
      </w:pPr>
      <w:rPr>
        <w:rFonts w:hint="default" w:ascii="Wingdings" w:hAnsi="Wingdings"/>
      </w:rPr>
    </w:lvl>
  </w:abstractNum>
  <w:abstractNum w:abstractNumId="7" w15:restartNumberingAfterBreak="0">
    <w:nsid w:val="432A5675"/>
    <w:multiLevelType w:val="hybridMultilevel"/>
    <w:tmpl w:val="0DCA58EC"/>
    <w:lvl w:ilvl="0" w:tplc="E26E5BB8">
      <w:start w:val="1"/>
      <w:numFmt w:val="bullet"/>
      <w:lvlText w:val=""/>
      <w:lvlJc w:val="left"/>
      <w:pPr>
        <w:ind w:left="720" w:hanging="360"/>
      </w:pPr>
      <w:rPr>
        <w:rFonts w:hint="default" w:ascii="Symbol" w:hAnsi="Symbol"/>
      </w:rPr>
    </w:lvl>
    <w:lvl w:ilvl="1" w:tplc="3D86AB7C">
      <w:start w:val="1"/>
      <w:numFmt w:val="bullet"/>
      <w:lvlText w:val="o"/>
      <w:lvlJc w:val="left"/>
      <w:pPr>
        <w:ind w:left="1440" w:hanging="360"/>
      </w:pPr>
      <w:rPr>
        <w:rFonts w:hint="default" w:ascii="Courier New" w:hAnsi="Courier New"/>
      </w:rPr>
    </w:lvl>
    <w:lvl w:ilvl="2" w:tplc="5AD05564">
      <w:start w:val="1"/>
      <w:numFmt w:val="bullet"/>
      <w:lvlText w:val=""/>
      <w:lvlJc w:val="left"/>
      <w:pPr>
        <w:ind w:left="2160" w:hanging="360"/>
      </w:pPr>
      <w:rPr>
        <w:rFonts w:hint="default" w:ascii="Wingdings" w:hAnsi="Wingdings"/>
      </w:rPr>
    </w:lvl>
    <w:lvl w:ilvl="3" w:tplc="513E5140">
      <w:start w:val="1"/>
      <w:numFmt w:val="bullet"/>
      <w:lvlText w:val=""/>
      <w:lvlJc w:val="left"/>
      <w:pPr>
        <w:ind w:left="2880" w:hanging="360"/>
      </w:pPr>
      <w:rPr>
        <w:rFonts w:hint="default" w:ascii="Symbol" w:hAnsi="Symbol"/>
      </w:rPr>
    </w:lvl>
    <w:lvl w:ilvl="4" w:tplc="9DD4591A">
      <w:start w:val="1"/>
      <w:numFmt w:val="bullet"/>
      <w:lvlText w:val="o"/>
      <w:lvlJc w:val="left"/>
      <w:pPr>
        <w:ind w:left="3600" w:hanging="360"/>
      </w:pPr>
      <w:rPr>
        <w:rFonts w:hint="default" w:ascii="Courier New" w:hAnsi="Courier New"/>
      </w:rPr>
    </w:lvl>
    <w:lvl w:ilvl="5" w:tplc="8B9A15EE">
      <w:start w:val="1"/>
      <w:numFmt w:val="bullet"/>
      <w:lvlText w:val=""/>
      <w:lvlJc w:val="left"/>
      <w:pPr>
        <w:ind w:left="4320" w:hanging="360"/>
      </w:pPr>
      <w:rPr>
        <w:rFonts w:hint="default" w:ascii="Wingdings" w:hAnsi="Wingdings"/>
      </w:rPr>
    </w:lvl>
    <w:lvl w:ilvl="6" w:tplc="95A08C08">
      <w:start w:val="1"/>
      <w:numFmt w:val="bullet"/>
      <w:lvlText w:val=""/>
      <w:lvlJc w:val="left"/>
      <w:pPr>
        <w:ind w:left="5040" w:hanging="360"/>
      </w:pPr>
      <w:rPr>
        <w:rFonts w:hint="default" w:ascii="Symbol" w:hAnsi="Symbol"/>
      </w:rPr>
    </w:lvl>
    <w:lvl w:ilvl="7" w:tplc="9FD64E30">
      <w:start w:val="1"/>
      <w:numFmt w:val="bullet"/>
      <w:lvlText w:val="o"/>
      <w:lvlJc w:val="left"/>
      <w:pPr>
        <w:ind w:left="5760" w:hanging="360"/>
      </w:pPr>
      <w:rPr>
        <w:rFonts w:hint="default" w:ascii="Courier New" w:hAnsi="Courier New"/>
      </w:rPr>
    </w:lvl>
    <w:lvl w:ilvl="8" w:tplc="F16C3E5E">
      <w:start w:val="1"/>
      <w:numFmt w:val="bullet"/>
      <w:lvlText w:val=""/>
      <w:lvlJc w:val="left"/>
      <w:pPr>
        <w:ind w:left="6480" w:hanging="360"/>
      </w:pPr>
      <w:rPr>
        <w:rFonts w:hint="default" w:ascii="Wingdings" w:hAnsi="Wingdings"/>
      </w:rPr>
    </w:lvl>
  </w:abstractNum>
  <w:abstractNum w:abstractNumId="8" w15:restartNumberingAfterBreak="0">
    <w:nsid w:val="4FD30FCB"/>
    <w:multiLevelType w:val="hybridMultilevel"/>
    <w:tmpl w:val="FFFFFFFF"/>
    <w:lvl w:ilvl="0" w:tplc="2E6C3BD4">
      <w:start w:val="1"/>
      <w:numFmt w:val="bullet"/>
      <w:lvlText w:val=""/>
      <w:lvlJc w:val="left"/>
      <w:pPr>
        <w:ind w:left="720" w:hanging="360"/>
      </w:pPr>
      <w:rPr>
        <w:rFonts w:hint="default" w:ascii="Symbol" w:hAnsi="Symbol"/>
      </w:rPr>
    </w:lvl>
    <w:lvl w:ilvl="1" w:tplc="9168B75C">
      <w:start w:val="1"/>
      <w:numFmt w:val="bullet"/>
      <w:lvlText w:val="o"/>
      <w:lvlJc w:val="left"/>
      <w:pPr>
        <w:ind w:left="1440" w:hanging="360"/>
      </w:pPr>
      <w:rPr>
        <w:rFonts w:hint="default" w:ascii="Courier New" w:hAnsi="Courier New"/>
      </w:rPr>
    </w:lvl>
    <w:lvl w:ilvl="2" w:tplc="DE6464F2">
      <w:start w:val="1"/>
      <w:numFmt w:val="bullet"/>
      <w:lvlText w:val=""/>
      <w:lvlJc w:val="left"/>
      <w:pPr>
        <w:ind w:left="2160" w:hanging="360"/>
      </w:pPr>
      <w:rPr>
        <w:rFonts w:hint="default" w:ascii="Wingdings" w:hAnsi="Wingdings"/>
      </w:rPr>
    </w:lvl>
    <w:lvl w:ilvl="3" w:tplc="15441BA4">
      <w:start w:val="1"/>
      <w:numFmt w:val="bullet"/>
      <w:lvlText w:val=""/>
      <w:lvlJc w:val="left"/>
      <w:pPr>
        <w:ind w:left="2880" w:hanging="360"/>
      </w:pPr>
      <w:rPr>
        <w:rFonts w:hint="default" w:ascii="Symbol" w:hAnsi="Symbol"/>
      </w:rPr>
    </w:lvl>
    <w:lvl w:ilvl="4" w:tplc="C5E2120C">
      <w:start w:val="1"/>
      <w:numFmt w:val="bullet"/>
      <w:lvlText w:val="o"/>
      <w:lvlJc w:val="left"/>
      <w:pPr>
        <w:ind w:left="3600" w:hanging="360"/>
      </w:pPr>
      <w:rPr>
        <w:rFonts w:hint="default" w:ascii="Courier New" w:hAnsi="Courier New"/>
      </w:rPr>
    </w:lvl>
    <w:lvl w:ilvl="5" w:tplc="CA3E5818">
      <w:start w:val="1"/>
      <w:numFmt w:val="bullet"/>
      <w:lvlText w:val=""/>
      <w:lvlJc w:val="left"/>
      <w:pPr>
        <w:ind w:left="4320" w:hanging="360"/>
      </w:pPr>
      <w:rPr>
        <w:rFonts w:hint="default" w:ascii="Wingdings" w:hAnsi="Wingdings"/>
      </w:rPr>
    </w:lvl>
    <w:lvl w:ilvl="6" w:tplc="04244C00">
      <w:start w:val="1"/>
      <w:numFmt w:val="bullet"/>
      <w:lvlText w:val=""/>
      <w:lvlJc w:val="left"/>
      <w:pPr>
        <w:ind w:left="5040" w:hanging="360"/>
      </w:pPr>
      <w:rPr>
        <w:rFonts w:hint="default" w:ascii="Symbol" w:hAnsi="Symbol"/>
      </w:rPr>
    </w:lvl>
    <w:lvl w:ilvl="7" w:tplc="048856AC">
      <w:start w:val="1"/>
      <w:numFmt w:val="bullet"/>
      <w:lvlText w:val="o"/>
      <w:lvlJc w:val="left"/>
      <w:pPr>
        <w:ind w:left="5760" w:hanging="360"/>
      </w:pPr>
      <w:rPr>
        <w:rFonts w:hint="default" w:ascii="Courier New" w:hAnsi="Courier New"/>
      </w:rPr>
    </w:lvl>
    <w:lvl w:ilvl="8" w:tplc="97901636">
      <w:start w:val="1"/>
      <w:numFmt w:val="bullet"/>
      <w:lvlText w:val=""/>
      <w:lvlJc w:val="left"/>
      <w:pPr>
        <w:ind w:left="6480" w:hanging="360"/>
      </w:pPr>
      <w:rPr>
        <w:rFonts w:hint="default" w:ascii="Wingdings" w:hAnsi="Wingdings"/>
      </w:rPr>
    </w:lvl>
  </w:abstractNum>
  <w:abstractNum w:abstractNumId="9" w15:restartNumberingAfterBreak="0">
    <w:nsid w:val="4FE835F9"/>
    <w:multiLevelType w:val="hybridMultilevel"/>
    <w:tmpl w:val="AA5E8546"/>
    <w:lvl w:ilvl="0" w:tplc="2C82E118">
      <w:start w:val="1"/>
      <w:numFmt w:val="bullet"/>
      <w:lvlText w:val=""/>
      <w:lvlJc w:val="left"/>
      <w:pPr>
        <w:ind w:left="360" w:hanging="360"/>
      </w:pPr>
      <w:rPr>
        <w:rFonts w:hint="default" w:ascii="Symbol" w:hAnsi="Symbol"/>
      </w:rPr>
    </w:lvl>
    <w:lvl w:ilvl="1" w:tplc="0ACEE1FE">
      <w:start w:val="1"/>
      <w:numFmt w:val="bullet"/>
      <w:lvlText w:val="o"/>
      <w:lvlJc w:val="left"/>
      <w:pPr>
        <w:ind w:left="1080" w:hanging="360"/>
      </w:pPr>
      <w:rPr>
        <w:rFonts w:hint="default" w:ascii="Courier New" w:hAnsi="Courier New"/>
      </w:rPr>
    </w:lvl>
    <w:lvl w:ilvl="2" w:tplc="5EC635CC">
      <w:start w:val="1"/>
      <w:numFmt w:val="bullet"/>
      <w:lvlText w:val=""/>
      <w:lvlJc w:val="left"/>
      <w:pPr>
        <w:ind w:left="1800" w:hanging="360"/>
      </w:pPr>
      <w:rPr>
        <w:rFonts w:hint="default" w:ascii="Wingdings" w:hAnsi="Wingdings"/>
      </w:rPr>
    </w:lvl>
    <w:lvl w:ilvl="3" w:tplc="45CACF30">
      <w:start w:val="1"/>
      <w:numFmt w:val="bullet"/>
      <w:lvlText w:val=""/>
      <w:lvlJc w:val="left"/>
      <w:pPr>
        <w:ind w:left="2520" w:hanging="360"/>
      </w:pPr>
      <w:rPr>
        <w:rFonts w:hint="default" w:ascii="Symbol" w:hAnsi="Symbol"/>
      </w:rPr>
    </w:lvl>
    <w:lvl w:ilvl="4" w:tplc="DD3E54CE">
      <w:start w:val="1"/>
      <w:numFmt w:val="bullet"/>
      <w:lvlText w:val="o"/>
      <w:lvlJc w:val="left"/>
      <w:pPr>
        <w:ind w:left="3240" w:hanging="360"/>
      </w:pPr>
      <w:rPr>
        <w:rFonts w:hint="default" w:ascii="Courier New" w:hAnsi="Courier New"/>
      </w:rPr>
    </w:lvl>
    <w:lvl w:ilvl="5" w:tplc="D6FC3338">
      <w:start w:val="1"/>
      <w:numFmt w:val="bullet"/>
      <w:lvlText w:val=""/>
      <w:lvlJc w:val="left"/>
      <w:pPr>
        <w:ind w:left="3960" w:hanging="360"/>
      </w:pPr>
      <w:rPr>
        <w:rFonts w:hint="default" w:ascii="Wingdings" w:hAnsi="Wingdings"/>
      </w:rPr>
    </w:lvl>
    <w:lvl w:ilvl="6" w:tplc="4622FD48">
      <w:start w:val="1"/>
      <w:numFmt w:val="bullet"/>
      <w:lvlText w:val=""/>
      <w:lvlJc w:val="left"/>
      <w:pPr>
        <w:ind w:left="4680" w:hanging="360"/>
      </w:pPr>
      <w:rPr>
        <w:rFonts w:hint="default" w:ascii="Symbol" w:hAnsi="Symbol"/>
      </w:rPr>
    </w:lvl>
    <w:lvl w:ilvl="7" w:tplc="7984277E">
      <w:start w:val="1"/>
      <w:numFmt w:val="bullet"/>
      <w:lvlText w:val="o"/>
      <w:lvlJc w:val="left"/>
      <w:pPr>
        <w:ind w:left="5400" w:hanging="360"/>
      </w:pPr>
      <w:rPr>
        <w:rFonts w:hint="default" w:ascii="Courier New" w:hAnsi="Courier New"/>
      </w:rPr>
    </w:lvl>
    <w:lvl w:ilvl="8" w:tplc="770A2EC8">
      <w:start w:val="1"/>
      <w:numFmt w:val="bullet"/>
      <w:lvlText w:val=""/>
      <w:lvlJc w:val="left"/>
      <w:pPr>
        <w:ind w:left="6120" w:hanging="360"/>
      </w:pPr>
      <w:rPr>
        <w:rFonts w:hint="default" w:ascii="Wingdings" w:hAnsi="Wingdings"/>
      </w:rPr>
    </w:lvl>
  </w:abstractNum>
  <w:abstractNum w:abstractNumId="10" w15:restartNumberingAfterBreak="0">
    <w:nsid w:val="57104AE2"/>
    <w:multiLevelType w:val="hybridMultilevel"/>
    <w:tmpl w:val="FAFACC94"/>
    <w:lvl w:ilvl="0" w:tplc="0582B90C">
      <w:start w:val="1"/>
      <w:numFmt w:val="bullet"/>
      <w:lvlText w:val=""/>
      <w:lvlJc w:val="left"/>
      <w:pPr>
        <w:ind w:left="360" w:hanging="360"/>
      </w:pPr>
      <w:rPr>
        <w:rFonts w:hint="default" w:ascii="Symbol" w:hAnsi="Symbol"/>
      </w:rPr>
    </w:lvl>
    <w:lvl w:ilvl="1" w:tplc="AAFE4344">
      <w:start w:val="1"/>
      <w:numFmt w:val="bullet"/>
      <w:lvlText w:val="o"/>
      <w:lvlJc w:val="left"/>
      <w:pPr>
        <w:ind w:left="1080" w:hanging="360"/>
      </w:pPr>
      <w:rPr>
        <w:rFonts w:hint="default" w:ascii="Courier New" w:hAnsi="Courier New"/>
      </w:rPr>
    </w:lvl>
    <w:lvl w:ilvl="2" w:tplc="12E642DA">
      <w:start w:val="1"/>
      <w:numFmt w:val="bullet"/>
      <w:lvlText w:val=""/>
      <w:lvlJc w:val="left"/>
      <w:pPr>
        <w:ind w:left="1800" w:hanging="360"/>
      </w:pPr>
      <w:rPr>
        <w:rFonts w:hint="default" w:ascii="Wingdings" w:hAnsi="Wingdings"/>
      </w:rPr>
    </w:lvl>
    <w:lvl w:ilvl="3" w:tplc="FD6EFA76">
      <w:start w:val="1"/>
      <w:numFmt w:val="bullet"/>
      <w:lvlText w:val=""/>
      <w:lvlJc w:val="left"/>
      <w:pPr>
        <w:ind w:left="2520" w:hanging="360"/>
      </w:pPr>
      <w:rPr>
        <w:rFonts w:hint="default" w:ascii="Symbol" w:hAnsi="Symbol"/>
      </w:rPr>
    </w:lvl>
    <w:lvl w:ilvl="4" w:tplc="4DF6398E">
      <w:start w:val="1"/>
      <w:numFmt w:val="bullet"/>
      <w:lvlText w:val="o"/>
      <w:lvlJc w:val="left"/>
      <w:pPr>
        <w:ind w:left="3240" w:hanging="360"/>
      </w:pPr>
      <w:rPr>
        <w:rFonts w:hint="default" w:ascii="Courier New" w:hAnsi="Courier New"/>
      </w:rPr>
    </w:lvl>
    <w:lvl w:ilvl="5" w:tplc="48BCCF46">
      <w:start w:val="1"/>
      <w:numFmt w:val="bullet"/>
      <w:lvlText w:val=""/>
      <w:lvlJc w:val="left"/>
      <w:pPr>
        <w:ind w:left="3960" w:hanging="360"/>
      </w:pPr>
      <w:rPr>
        <w:rFonts w:hint="default" w:ascii="Wingdings" w:hAnsi="Wingdings"/>
      </w:rPr>
    </w:lvl>
    <w:lvl w:ilvl="6" w:tplc="5434D350">
      <w:start w:val="1"/>
      <w:numFmt w:val="bullet"/>
      <w:lvlText w:val=""/>
      <w:lvlJc w:val="left"/>
      <w:pPr>
        <w:ind w:left="4680" w:hanging="360"/>
      </w:pPr>
      <w:rPr>
        <w:rFonts w:hint="default" w:ascii="Symbol" w:hAnsi="Symbol"/>
      </w:rPr>
    </w:lvl>
    <w:lvl w:ilvl="7" w:tplc="36827080">
      <w:start w:val="1"/>
      <w:numFmt w:val="bullet"/>
      <w:lvlText w:val="o"/>
      <w:lvlJc w:val="left"/>
      <w:pPr>
        <w:ind w:left="5400" w:hanging="360"/>
      </w:pPr>
      <w:rPr>
        <w:rFonts w:hint="default" w:ascii="Courier New" w:hAnsi="Courier New"/>
      </w:rPr>
    </w:lvl>
    <w:lvl w:ilvl="8" w:tplc="72BAB304">
      <w:start w:val="1"/>
      <w:numFmt w:val="bullet"/>
      <w:lvlText w:val=""/>
      <w:lvlJc w:val="left"/>
      <w:pPr>
        <w:ind w:left="6120" w:hanging="360"/>
      </w:pPr>
      <w:rPr>
        <w:rFonts w:hint="default" w:ascii="Wingdings" w:hAnsi="Wingdings"/>
      </w:rPr>
    </w:lvl>
  </w:abstractNum>
  <w:abstractNum w:abstractNumId="11" w15:restartNumberingAfterBreak="0">
    <w:nsid w:val="57826A4B"/>
    <w:multiLevelType w:val="hybridMultilevel"/>
    <w:tmpl w:val="3E74454A"/>
    <w:lvl w:ilvl="0" w:tplc="89CAB1DA">
      <w:start w:val="1"/>
      <w:numFmt w:val="decimal"/>
      <w:lvlText w:val="%1."/>
      <w:lvlJc w:val="left"/>
      <w:pPr>
        <w:ind w:left="720" w:hanging="360"/>
      </w:pPr>
    </w:lvl>
    <w:lvl w:ilvl="1" w:tplc="73DC554C">
      <w:start w:val="1"/>
      <w:numFmt w:val="lowerLetter"/>
      <w:lvlText w:val="%2."/>
      <w:lvlJc w:val="left"/>
      <w:pPr>
        <w:ind w:left="1440" w:hanging="360"/>
      </w:pPr>
    </w:lvl>
    <w:lvl w:ilvl="2" w:tplc="9C10AB6E">
      <w:start w:val="1"/>
      <w:numFmt w:val="lowerRoman"/>
      <w:lvlText w:val="%3."/>
      <w:lvlJc w:val="right"/>
      <w:pPr>
        <w:ind w:left="2160" w:hanging="180"/>
      </w:pPr>
    </w:lvl>
    <w:lvl w:ilvl="3" w:tplc="257684D4">
      <w:start w:val="1"/>
      <w:numFmt w:val="decimal"/>
      <w:lvlText w:val="%4."/>
      <w:lvlJc w:val="left"/>
      <w:pPr>
        <w:ind w:left="2880" w:hanging="360"/>
      </w:pPr>
    </w:lvl>
    <w:lvl w:ilvl="4" w:tplc="5914DD8A">
      <w:start w:val="1"/>
      <w:numFmt w:val="lowerLetter"/>
      <w:lvlText w:val="%5."/>
      <w:lvlJc w:val="left"/>
      <w:pPr>
        <w:ind w:left="3600" w:hanging="360"/>
      </w:pPr>
    </w:lvl>
    <w:lvl w:ilvl="5" w:tplc="A5787614">
      <w:start w:val="1"/>
      <w:numFmt w:val="lowerRoman"/>
      <w:lvlText w:val="%6."/>
      <w:lvlJc w:val="right"/>
      <w:pPr>
        <w:ind w:left="4320" w:hanging="180"/>
      </w:pPr>
    </w:lvl>
    <w:lvl w:ilvl="6" w:tplc="59E660E0">
      <w:start w:val="1"/>
      <w:numFmt w:val="decimal"/>
      <w:lvlText w:val="%7."/>
      <w:lvlJc w:val="left"/>
      <w:pPr>
        <w:ind w:left="5040" w:hanging="360"/>
      </w:pPr>
    </w:lvl>
    <w:lvl w:ilvl="7" w:tplc="D42A006A">
      <w:start w:val="1"/>
      <w:numFmt w:val="lowerLetter"/>
      <w:lvlText w:val="%8."/>
      <w:lvlJc w:val="left"/>
      <w:pPr>
        <w:ind w:left="5760" w:hanging="360"/>
      </w:pPr>
    </w:lvl>
    <w:lvl w:ilvl="8" w:tplc="2DD2194C">
      <w:start w:val="1"/>
      <w:numFmt w:val="lowerRoman"/>
      <w:lvlText w:val="%9."/>
      <w:lvlJc w:val="right"/>
      <w:pPr>
        <w:ind w:left="6480" w:hanging="180"/>
      </w:pPr>
    </w:lvl>
  </w:abstractNum>
  <w:abstractNum w:abstractNumId="12" w15:restartNumberingAfterBreak="0">
    <w:nsid w:val="5FA61D36"/>
    <w:multiLevelType w:val="hybridMultilevel"/>
    <w:tmpl w:val="A74EFC94"/>
    <w:lvl w:ilvl="0" w:tplc="738AD956">
      <w:start w:val="1"/>
      <w:numFmt w:val="bullet"/>
      <w:lvlText w:val=""/>
      <w:lvlJc w:val="left"/>
      <w:pPr>
        <w:ind w:left="360" w:hanging="360"/>
      </w:pPr>
      <w:rPr>
        <w:rFonts w:hint="default" w:ascii="Symbol" w:hAnsi="Symbol"/>
      </w:rPr>
    </w:lvl>
    <w:lvl w:ilvl="1" w:tplc="63622056">
      <w:start w:val="1"/>
      <w:numFmt w:val="bullet"/>
      <w:lvlText w:val="o"/>
      <w:lvlJc w:val="left"/>
      <w:pPr>
        <w:ind w:left="1080" w:hanging="360"/>
      </w:pPr>
      <w:rPr>
        <w:rFonts w:hint="default" w:ascii="Courier New" w:hAnsi="Courier New"/>
      </w:rPr>
    </w:lvl>
    <w:lvl w:ilvl="2" w:tplc="E5EC1E7C">
      <w:start w:val="1"/>
      <w:numFmt w:val="bullet"/>
      <w:lvlText w:val=""/>
      <w:lvlJc w:val="left"/>
      <w:pPr>
        <w:ind w:left="1800" w:hanging="360"/>
      </w:pPr>
      <w:rPr>
        <w:rFonts w:hint="default" w:ascii="Wingdings" w:hAnsi="Wingdings"/>
      </w:rPr>
    </w:lvl>
    <w:lvl w:ilvl="3" w:tplc="BFDC1632">
      <w:start w:val="1"/>
      <w:numFmt w:val="bullet"/>
      <w:lvlText w:val=""/>
      <w:lvlJc w:val="left"/>
      <w:pPr>
        <w:ind w:left="2520" w:hanging="360"/>
      </w:pPr>
      <w:rPr>
        <w:rFonts w:hint="default" w:ascii="Symbol" w:hAnsi="Symbol"/>
      </w:rPr>
    </w:lvl>
    <w:lvl w:ilvl="4" w:tplc="CAA6CE90">
      <w:start w:val="1"/>
      <w:numFmt w:val="bullet"/>
      <w:lvlText w:val="o"/>
      <w:lvlJc w:val="left"/>
      <w:pPr>
        <w:ind w:left="3240" w:hanging="360"/>
      </w:pPr>
      <w:rPr>
        <w:rFonts w:hint="default" w:ascii="Courier New" w:hAnsi="Courier New"/>
      </w:rPr>
    </w:lvl>
    <w:lvl w:ilvl="5" w:tplc="0778C7AE">
      <w:start w:val="1"/>
      <w:numFmt w:val="bullet"/>
      <w:lvlText w:val=""/>
      <w:lvlJc w:val="left"/>
      <w:pPr>
        <w:ind w:left="3960" w:hanging="360"/>
      </w:pPr>
      <w:rPr>
        <w:rFonts w:hint="default" w:ascii="Wingdings" w:hAnsi="Wingdings"/>
      </w:rPr>
    </w:lvl>
    <w:lvl w:ilvl="6" w:tplc="E1E8038E">
      <w:start w:val="1"/>
      <w:numFmt w:val="bullet"/>
      <w:lvlText w:val=""/>
      <w:lvlJc w:val="left"/>
      <w:pPr>
        <w:ind w:left="4680" w:hanging="360"/>
      </w:pPr>
      <w:rPr>
        <w:rFonts w:hint="default" w:ascii="Symbol" w:hAnsi="Symbol"/>
      </w:rPr>
    </w:lvl>
    <w:lvl w:ilvl="7" w:tplc="ACC223E8">
      <w:start w:val="1"/>
      <w:numFmt w:val="bullet"/>
      <w:lvlText w:val="o"/>
      <w:lvlJc w:val="left"/>
      <w:pPr>
        <w:ind w:left="5400" w:hanging="360"/>
      </w:pPr>
      <w:rPr>
        <w:rFonts w:hint="default" w:ascii="Courier New" w:hAnsi="Courier New"/>
      </w:rPr>
    </w:lvl>
    <w:lvl w:ilvl="8" w:tplc="BEF2C72E">
      <w:start w:val="1"/>
      <w:numFmt w:val="bullet"/>
      <w:lvlText w:val=""/>
      <w:lvlJc w:val="left"/>
      <w:pPr>
        <w:ind w:left="6120" w:hanging="360"/>
      </w:pPr>
      <w:rPr>
        <w:rFonts w:hint="default" w:ascii="Wingdings" w:hAnsi="Wingdings"/>
      </w:rPr>
    </w:lvl>
  </w:abstractNum>
  <w:abstractNum w:abstractNumId="13" w15:restartNumberingAfterBreak="0">
    <w:nsid w:val="65BE008E"/>
    <w:multiLevelType w:val="hybridMultilevel"/>
    <w:tmpl w:val="FFFFFFFF"/>
    <w:lvl w:ilvl="0" w:tplc="F878B1AC">
      <w:start w:val="1"/>
      <w:numFmt w:val="bullet"/>
      <w:lvlText w:val=""/>
      <w:lvlJc w:val="left"/>
      <w:pPr>
        <w:ind w:left="720" w:hanging="360"/>
      </w:pPr>
      <w:rPr>
        <w:rFonts w:hint="default" w:ascii="Symbol" w:hAnsi="Symbol"/>
      </w:rPr>
    </w:lvl>
    <w:lvl w:ilvl="1" w:tplc="C286149E">
      <w:start w:val="1"/>
      <w:numFmt w:val="bullet"/>
      <w:lvlText w:val="o"/>
      <w:lvlJc w:val="left"/>
      <w:pPr>
        <w:ind w:left="1440" w:hanging="360"/>
      </w:pPr>
      <w:rPr>
        <w:rFonts w:hint="default" w:ascii="Courier New" w:hAnsi="Courier New"/>
      </w:rPr>
    </w:lvl>
    <w:lvl w:ilvl="2" w:tplc="5A165310">
      <w:start w:val="1"/>
      <w:numFmt w:val="bullet"/>
      <w:lvlText w:val=""/>
      <w:lvlJc w:val="left"/>
      <w:pPr>
        <w:ind w:left="2160" w:hanging="360"/>
      </w:pPr>
      <w:rPr>
        <w:rFonts w:hint="default" w:ascii="Wingdings" w:hAnsi="Wingdings"/>
      </w:rPr>
    </w:lvl>
    <w:lvl w:ilvl="3" w:tplc="1708EA5E">
      <w:start w:val="1"/>
      <w:numFmt w:val="bullet"/>
      <w:lvlText w:val=""/>
      <w:lvlJc w:val="left"/>
      <w:pPr>
        <w:ind w:left="2880" w:hanging="360"/>
      </w:pPr>
      <w:rPr>
        <w:rFonts w:hint="default" w:ascii="Symbol" w:hAnsi="Symbol"/>
      </w:rPr>
    </w:lvl>
    <w:lvl w:ilvl="4" w:tplc="D14CF252">
      <w:start w:val="1"/>
      <w:numFmt w:val="bullet"/>
      <w:lvlText w:val="o"/>
      <w:lvlJc w:val="left"/>
      <w:pPr>
        <w:ind w:left="3600" w:hanging="360"/>
      </w:pPr>
      <w:rPr>
        <w:rFonts w:hint="default" w:ascii="Courier New" w:hAnsi="Courier New"/>
      </w:rPr>
    </w:lvl>
    <w:lvl w:ilvl="5" w:tplc="F7924A4A">
      <w:start w:val="1"/>
      <w:numFmt w:val="bullet"/>
      <w:lvlText w:val=""/>
      <w:lvlJc w:val="left"/>
      <w:pPr>
        <w:ind w:left="4320" w:hanging="360"/>
      </w:pPr>
      <w:rPr>
        <w:rFonts w:hint="default" w:ascii="Wingdings" w:hAnsi="Wingdings"/>
      </w:rPr>
    </w:lvl>
    <w:lvl w:ilvl="6" w:tplc="5DD2C260">
      <w:start w:val="1"/>
      <w:numFmt w:val="bullet"/>
      <w:lvlText w:val=""/>
      <w:lvlJc w:val="left"/>
      <w:pPr>
        <w:ind w:left="5040" w:hanging="360"/>
      </w:pPr>
      <w:rPr>
        <w:rFonts w:hint="default" w:ascii="Symbol" w:hAnsi="Symbol"/>
      </w:rPr>
    </w:lvl>
    <w:lvl w:ilvl="7" w:tplc="8C7E5F5E">
      <w:start w:val="1"/>
      <w:numFmt w:val="bullet"/>
      <w:lvlText w:val="o"/>
      <w:lvlJc w:val="left"/>
      <w:pPr>
        <w:ind w:left="5760" w:hanging="360"/>
      </w:pPr>
      <w:rPr>
        <w:rFonts w:hint="default" w:ascii="Courier New" w:hAnsi="Courier New"/>
      </w:rPr>
    </w:lvl>
    <w:lvl w:ilvl="8" w:tplc="0DAA97FA">
      <w:start w:val="1"/>
      <w:numFmt w:val="bullet"/>
      <w:lvlText w:val=""/>
      <w:lvlJc w:val="left"/>
      <w:pPr>
        <w:ind w:left="6480" w:hanging="360"/>
      </w:pPr>
      <w:rPr>
        <w:rFonts w:hint="default" w:ascii="Wingdings" w:hAnsi="Wingdings"/>
      </w:rPr>
    </w:lvl>
  </w:abstractNum>
  <w:abstractNum w:abstractNumId="14" w15:restartNumberingAfterBreak="0">
    <w:nsid w:val="6AC722F1"/>
    <w:multiLevelType w:val="hybridMultilevel"/>
    <w:tmpl w:val="52D8A4B4"/>
    <w:lvl w:ilvl="0" w:tplc="24F63D5A">
      <w:start w:val="1"/>
      <w:numFmt w:val="decimal"/>
      <w:lvlText w:val="%1."/>
      <w:lvlJc w:val="left"/>
      <w:pPr>
        <w:ind w:left="720" w:hanging="360"/>
      </w:pPr>
    </w:lvl>
    <w:lvl w:ilvl="1" w:tplc="1D3CE378">
      <w:start w:val="1"/>
      <w:numFmt w:val="lowerLetter"/>
      <w:lvlText w:val="%2."/>
      <w:lvlJc w:val="left"/>
      <w:pPr>
        <w:ind w:left="1440" w:hanging="360"/>
      </w:pPr>
    </w:lvl>
    <w:lvl w:ilvl="2" w:tplc="336C2FB6">
      <w:start w:val="1"/>
      <w:numFmt w:val="lowerRoman"/>
      <w:lvlText w:val="%3."/>
      <w:lvlJc w:val="right"/>
      <w:pPr>
        <w:ind w:left="2160" w:hanging="180"/>
      </w:pPr>
    </w:lvl>
    <w:lvl w:ilvl="3" w:tplc="A9F6DA7A">
      <w:start w:val="1"/>
      <w:numFmt w:val="decimal"/>
      <w:lvlText w:val="%4."/>
      <w:lvlJc w:val="left"/>
      <w:pPr>
        <w:ind w:left="2880" w:hanging="360"/>
      </w:pPr>
    </w:lvl>
    <w:lvl w:ilvl="4" w:tplc="0C906DAA">
      <w:start w:val="1"/>
      <w:numFmt w:val="lowerLetter"/>
      <w:lvlText w:val="%5."/>
      <w:lvlJc w:val="left"/>
      <w:pPr>
        <w:ind w:left="3600" w:hanging="360"/>
      </w:pPr>
    </w:lvl>
    <w:lvl w:ilvl="5" w:tplc="A882FD20">
      <w:start w:val="1"/>
      <w:numFmt w:val="lowerRoman"/>
      <w:lvlText w:val="%6."/>
      <w:lvlJc w:val="right"/>
      <w:pPr>
        <w:ind w:left="4320" w:hanging="180"/>
      </w:pPr>
    </w:lvl>
    <w:lvl w:ilvl="6" w:tplc="78CED1B4">
      <w:start w:val="1"/>
      <w:numFmt w:val="decimal"/>
      <w:lvlText w:val="%7."/>
      <w:lvlJc w:val="left"/>
      <w:pPr>
        <w:ind w:left="5040" w:hanging="360"/>
      </w:pPr>
    </w:lvl>
    <w:lvl w:ilvl="7" w:tplc="9FAAC966">
      <w:start w:val="1"/>
      <w:numFmt w:val="lowerLetter"/>
      <w:lvlText w:val="%8."/>
      <w:lvlJc w:val="left"/>
      <w:pPr>
        <w:ind w:left="5760" w:hanging="360"/>
      </w:pPr>
    </w:lvl>
    <w:lvl w:ilvl="8" w:tplc="C3CE3EDC">
      <w:start w:val="1"/>
      <w:numFmt w:val="lowerRoman"/>
      <w:lvlText w:val="%9."/>
      <w:lvlJc w:val="right"/>
      <w:pPr>
        <w:ind w:left="6480" w:hanging="180"/>
      </w:pPr>
    </w:lvl>
  </w:abstractNum>
  <w:abstractNum w:abstractNumId="15" w15:restartNumberingAfterBreak="0">
    <w:nsid w:val="6AD54767"/>
    <w:multiLevelType w:val="hybridMultilevel"/>
    <w:tmpl w:val="E5E8B2DC"/>
    <w:lvl w:ilvl="0" w:tplc="4B4AD1CC">
      <w:start w:val="1"/>
      <w:numFmt w:val="decimal"/>
      <w:lvlText w:val="%1."/>
      <w:lvlJc w:val="left"/>
      <w:pPr>
        <w:ind w:left="720" w:hanging="360"/>
      </w:pPr>
    </w:lvl>
    <w:lvl w:ilvl="1" w:tplc="11D8CDD4">
      <w:start w:val="1"/>
      <w:numFmt w:val="lowerLetter"/>
      <w:lvlText w:val="%2."/>
      <w:lvlJc w:val="left"/>
      <w:pPr>
        <w:ind w:left="1440" w:hanging="360"/>
      </w:pPr>
    </w:lvl>
    <w:lvl w:ilvl="2" w:tplc="E42898EA">
      <w:start w:val="1"/>
      <w:numFmt w:val="lowerRoman"/>
      <w:lvlText w:val="%3."/>
      <w:lvlJc w:val="right"/>
      <w:pPr>
        <w:ind w:left="2160" w:hanging="180"/>
      </w:pPr>
    </w:lvl>
    <w:lvl w:ilvl="3" w:tplc="C1B83726">
      <w:start w:val="1"/>
      <w:numFmt w:val="decimal"/>
      <w:lvlText w:val="%4."/>
      <w:lvlJc w:val="left"/>
      <w:pPr>
        <w:ind w:left="2880" w:hanging="360"/>
      </w:pPr>
    </w:lvl>
    <w:lvl w:ilvl="4" w:tplc="056ECD28">
      <w:start w:val="1"/>
      <w:numFmt w:val="lowerLetter"/>
      <w:lvlText w:val="%5."/>
      <w:lvlJc w:val="left"/>
      <w:pPr>
        <w:ind w:left="3600" w:hanging="360"/>
      </w:pPr>
    </w:lvl>
    <w:lvl w:ilvl="5" w:tplc="FC167838">
      <w:start w:val="1"/>
      <w:numFmt w:val="lowerRoman"/>
      <w:lvlText w:val="%6."/>
      <w:lvlJc w:val="right"/>
      <w:pPr>
        <w:ind w:left="4320" w:hanging="180"/>
      </w:pPr>
    </w:lvl>
    <w:lvl w:ilvl="6" w:tplc="75363D40">
      <w:start w:val="1"/>
      <w:numFmt w:val="decimal"/>
      <w:lvlText w:val="%7."/>
      <w:lvlJc w:val="left"/>
      <w:pPr>
        <w:ind w:left="5040" w:hanging="360"/>
      </w:pPr>
    </w:lvl>
    <w:lvl w:ilvl="7" w:tplc="1E46CFD8">
      <w:start w:val="1"/>
      <w:numFmt w:val="lowerLetter"/>
      <w:lvlText w:val="%8."/>
      <w:lvlJc w:val="left"/>
      <w:pPr>
        <w:ind w:left="5760" w:hanging="360"/>
      </w:pPr>
    </w:lvl>
    <w:lvl w:ilvl="8" w:tplc="188059CE">
      <w:start w:val="1"/>
      <w:numFmt w:val="lowerRoman"/>
      <w:lvlText w:val="%9."/>
      <w:lvlJc w:val="right"/>
      <w:pPr>
        <w:ind w:left="6480" w:hanging="180"/>
      </w:pPr>
    </w:lvl>
  </w:abstractNum>
  <w:abstractNum w:abstractNumId="16" w15:restartNumberingAfterBreak="0">
    <w:nsid w:val="6D3E3461"/>
    <w:multiLevelType w:val="hybridMultilevel"/>
    <w:tmpl w:val="FFFFFFFF"/>
    <w:lvl w:ilvl="0" w:tplc="66C624EA">
      <w:start w:val="1"/>
      <w:numFmt w:val="bullet"/>
      <w:lvlText w:val=""/>
      <w:lvlJc w:val="left"/>
      <w:pPr>
        <w:ind w:left="720" w:hanging="360"/>
      </w:pPr>
      <w:rPr>
        <w:rFonts w:hint="default" w:ascii="Symbol" w:hAnsi="Symbol"/>
      </w:rPr>
    </w:lvl>
    <w:lvl w:ilvl="1" w:tplc="82C2D5B4">
      <w:start w:val="1"/>
      <w:numFmt w:val="bullet"/>
      <w:lvlText w:val="o"/>
      <w:lvlJc w:val="left"/>
      <w:pPr>
        <w:ind w:left="1440" w:hanging="360"/>
      </w:pPr>
      <w:rPr>
        <w:rFonts w:hint="default" w:ascii="Courier New" w:hAnsi="Courier New"/>
      </w:rPr>
    </w:lvl>
    <w:lvl w:ilvl="2" w:tplc="E250C49C">
      <w:start w:val="1"/>
      <w:numFmt w:val="bullet"/>
      <w:lvlText w:val=""/>
      <w:lvlJc w:val="left"/>
      <w:pPr>
        <w:ind w:left="2160" w:hanging="360"/>
      </w:pPr>
      <w:rPr>
        <w:rFonts w:hint="default" w:ascii="Wingdings" w:hAnsi="Wingdings"/>
      </w:rPr>
    </w:lvl>
    <w:lvl w:ilvl="3" w:tplc="1D68A280">
      <w:start w:val="1"/>
      <w:numFmt w:val="bullet"/>
      <w:lvlText w:val=""/>
      <w:lvlJc w:val="left"/>
      <w:pPr>
        <w:ind w:left="2880" w:hanging="360"/>
      </w:pPr>
      <w:rPr>
        <w:rFonts w:hint="default" w:ascii="Symbol" w:hAnsi="Symbol"/>
      </w:rPr>
    </w:lvl>
    <w:lvl w:ilvl="4" w:tplc="B2C4A7BA">
      <w:start w:val="1"/>
      <w:numFmt w:val="bullet"/>
      <w:lvlText w:val="o"/>
      <w:lvlJc w:val="left"/>
      <w:pPr>
        <w:ind w:left="3600" w:hanging="360"/>
      </w:pPr>
      <w:rPr>
        <w:rFonts w:hint="default" w:ascii="Courier New" w:hAnsi="Courier New"/>
      </w:rPr>
    </w:lvl>
    <w:lvl w:ilvl="5" w:tplc="F58EFCDC">
      <w:start w:val="1"/>
      <w:numFmt w:val="bullet"/>
      <w:lvlText w:val=""/>
      <w:lvlJc w:val="left"/>
      <w:pPr>
        <w:ind w:left="4320" w:hanging="360"/>
      </w:pPr>
      <w:rPr>
        <w:rFonts w:hint="default" w:ascii="Wingdings" w:hAnsi="Wingdings"/>
      </w:rPr>
    </w:lvl>
    <w:lvl w:ilvl="6" w:tplc="2E085CB8">
      <w:start w:val="1"/>
      <w:numFmt w:val="bullet"/>
      <w:lvlText w:val=""/>
      <w:lvlJc w:val="left"/>
      <w:pPr>
        <w:ind w:left="5040" w:hanging="360"/>
      </w:pPr>
      <w:rPr>
        <w:rFonts w:hint="default" w:ascii="Symbol" w:hAnsi="Symbol"/>
      </w:rPr>
    </w:lvl>
    <w:lvl w:ilvl="7" w:tplc="5532F52E">
      <w:start w:val="1"/>
      <w:numFmt w:val="bullet"/>
      <w:lvlText w:val="o"/>
      <w:lvlJc w:val="left"/>
      <w:pPr>
        <w:ind w:left="5760" w:hanging="360"/>
      </w:pPr>
      <w:rPr>
        <w:rFonts w:hint="default" w:ascii="Courier New" w:hAnsi="Courier New"/>
      </w:rPr>
    </w:lvl>
    <w:lvl w:ilvl="8" w:tplc="75AE2DCA">
      <w:start w:val="1"/>
      <w:numFmt w:val="bullet"/>
      <w:lvlText w:val=""/>
      <w:lvlJc w:val="left"/>
      <w:pPr>
        <w:ind w:left="6480" w:hanging="360"/>
      </w:pPr>
      <w:rPr>
        <w:rFonts w:hint="default" w:ascii="Wingdings" w:hAnsi="Wingdings"/>
      </w:rPr>
    </w:lvl>
  </w:abstractNum>
  <w:abstractNum w:abstractNumId="17" w15:restartNumberingAfterBreak="0">
    <w:nsid w:val="754E74CA"/>
    <w:multiLevelType w:val="hybridMultilevel"/>
    <w:tmpl w:val="86CE0ABA"/>
    <w:lvl w:ilvl="0" w:tplc="00D65E8C">
      <w:start w:val="1"/>
      <w:numFmt w:val="bullet"/>
      <w:lvlText w:val=""/>
      <w:lvlJc w:val="left"/>
      <w:pPr>
        <w:ind w:left="720" w:hanging="360"/>
      </w:pPr>
      <w:rPr>
        <w:rFonts w:hint="default" w:ascii="Symbol" w:hAnsi="Symbol"/>
      </w:rPr>
    </w:lvl>
    <w:lvl w:ilvl="1" w:tplc="B93A61FA">
      <w:start w:val="1"/>
      <w:numFmt w:val="bullet"/>
      <w:lvlText w:val="o"/>
      <w:lvlJc w:val="left"/>
      <w:pPr>
        <w:ind w:left="1440" w:hanging="360"/>
      </w:pPr>
      <w:rPr>
        <w:rFonts w:hint="default" w:ascii="Courier New" w:hAnsi="Courier New"/>
      </w:rPr>
    </w:lvl>
    <w:lvl w:ilvl="2" w:tplc="081A2840">
      <w:start w:val="1"/>
      <w:numFmt w:val="bullet"/>
      <w:lvlText w:val=""/>
      <w:lvlJc w:val="left"/>
      <w:pPr>
        <w:ind w:left="2160" w:hanging="360"/>
      </w:pPr>
      <w:rPr>
        <w:rFonts w:hint="default" w:ascii="Wingdings" w:hAnsi="Wingdings"/>
      </w:rPr>
    </w:lvl>
    <w:lvl w:ilvl="3" w:tplc="737235CA">
      <w:start w:val="1"/>
      <w:numFmt w:val="bullet"/>
      <w:lvlText w:val=""/>
      <w:lvlJc w:val="left"/>
      <w:pPr>
        <w:ind w:left="2880" w:hanging="360"/>
      </w:pPr>
      <w:rPr>
        <w:rFonts w:hint="default" w:ascii="Symbol" w:hAnsi="Symbol"/>
      </w:rPr>
    </w:lvl>
    <w:lvl w:ilvl="4" w:tplc="15803E7C">
      <w:start w:val="1"/>
      <w:numFmt w:val="bullet"/>
      <w:lvlText w:val="o"/>
      <w:lvlJc w:val="left"/>
      <w:pPr>
        <w:ind w:left="3600" w:hanging="360"/>
      </w:pPr>
      <w:rPr>
        <w:rFonts w:hint="default" w:ascii="Courier New" w:hAnsi="Courier New"/>
      </w:rPr>
    </w:lvl>
    <w:lvl w:ilvl="5" w:tplc="9B601F4C">
      <w:start w:val="1"/>
      <w:numFmt w:val="bullet"/>
      <w:lvlText w:val=""/>
      <w:lvlJc w:val="left"/>
      <w:pPr>
        <w:ind w:left="4320" w:hanging="360"/>
      </w:pPr>
      <w:rPr>
        <w:rFonts w:hint="default" w:ascii="Wingdings" w:hAnsi="Wingdings"/>
      </w:rPr>
    </w:lvl>
    <w:lvl w:ilvl="6" w:tplc="2E2CAB04">
      <w:start w:val="1"/>
      <w:numFmt w:val="bullet"/>
      <w:lvlText w:val=""/>
      <w:lvlJc w:val="left"/>
      <w:pPr>
        <w:ind w:left="5040" w:hanging="360"/>
      </w:pPr>
      <w:rPr>
        <w:rFonts w:hint="default" w:ascii="Symbol" w:hAnsi="Symbol"/>
      </w:rPr>
    </w:lvl>
    <w:lvl w:ilvl="7" w:tplc="344816DC">
      <w:start w:val="1"/>
      <w:numFmt w:val="bullet"/>
      <w:lvlText w:val="o"/>
      <w:lvlJc w:val="left"/>
      <w:pPr>
        <w:ind w:left="5760" w:hanging="360"/>
      </w:pPr>
      <w:rPr>
        <w:rFonts w:hint="default" w:ascii="Courier New" w:hAnsi="Courier New"/>
      </w:rPr>
    </w:lvl>
    <w:lvl w:ilvl="8" w:tplc="6C904AA2">
      <w:start w:val="1"/>
      <w:numFmt w:val="bullet"/>
      <w:lvlText w:val=""/>
      <w:lvlJc w:val="left"/>
      <w:pPr>
        <w:ind w:left="6480" w:hanging="360"/>
      </w:pPr>
      <w:rPr>
        <w:rFonts w:hint="default" w:ascii="Wingdings" w:hAnsi="Wingdings"/>
      </w:rPr>
    </w:lvl>
  </w:abstractNum>
  <w:abstractNum w:abstractNumId="18" w15:restartNumberingAfterBreak="0">
    <w:nsid w:val="7E01522A"/>
    <w:multiLevelType w:val="hybridMultilevel"/>
    <w:tmpl w:val="B97AF67A"/>
    <w:lvl w:ilvl="0" w:tplc="3364E4AA">
      <w:start w:val="1"/>
      <w:numFmt w:val="bullet"/>
      <w:lvlText w:val=""/>
      <w:lvlJc w:val="left"/>
      <w:pPr>
        <w:ind w:left="360" w:hanging="360"/>
      </w:pPr>
      <w:rPr>
        <w:rFonts w:hint="default" w:ascii="Symbol" w:hAnsi="Symbol"/>
      </w:rPr>
    </w:lvl>
    <w:lvl w:ilvl="1" w:tplc="D90EAD5E">
      <w:start w:val="1"/>
      <w:numFmt w:val="bullet"/>
      <w:lvlText w:val="o"/>
      <w:lvlJc w:val="left"/>
      <w:pPr>
        <w:ind w:left="1080" w:hanging="360"/>
      </w:pPr>
      <w:rPr>
        <w:rFonts w:hint="default" w:ascii="Courier New" w:hAnsi="Courier New"/>
      </w:rPr>
    </w:lvl>
    <w:lvl w:ilvl="2" w:tplc="6C0EC624">
      <w:start w:val="1"/>
      <w:numFmt w:val="bullet"/>
      <w:lvlText w:val=""/>
      <w:lvlJc w:val="left"/>
      <w:pPr>
        <w:ind w:left="1800" w:hanging="360"/>
      </w:pPr>
      <w:rPr>
        <w:rFonts w:hint="default" w:ascii="Wingdings" w:hAnsi="Wingdings"/>
      </w:rPr>
    </w:lvl>
    <w:lvl w:ilvl="3" w:tplc="033EA1B2">
      <w:start w:val="1"/>
      <w:numFmt w:val="bullet"/>
      <w:lvlText w:val=""/>
      <w:lvlJc w:val="left"/>
      <w:pPr>
        <w:ind w:left="2520" w:hanging="360"/>
      </w:pPr>
      <w:rPr>
        <w:rFonts w:hint="default" w:ascii="Symbol" w:hAnsi="Symbol"/>
      </w:rPr>
    </w:lvl>
    <w:lvl w:ilvl="4" w:tplc="BAB41880">
      <w:start w:val="1"/>
      <w:numFmt w:val="bullet"/>
      <w:lvlText w:val="o"/>
      <w:lvlJc w:val="left"/>
      <w:pPr>
        <w:ind w:left="3240" w:hanging="360"/>
      </w:pPr>
      <w:rPr>
        <w:rFonts w:hint="default" w:ascii="Courier New" w:hAnsi="Courier New"/>
      </w:rPr>
    </w:lvl>
    <w:lvl w:ilvl="5" w:tplc="4BC42BEA">
      <w:start w:val="1"/>
      <w:numFmt w:val="bullet"/>
      <w:lvlText w:val=""/>
      <w:lvlJc w:val="left"/>
      <w:pPr>
        <w:ind w:left="3960" w:hanging="360"/>
      </w:pPr>
      <w:rPr>
        <w:rFonts w:hint="default" w:ascii="Wingdings" w:hAnsi="Wingdings"/>
      </w:rPr>
    </w:lvl>
    <w:lvl w:ilvl="6" w:tplc="075A5516">
      <w:start w:val="1"/>
      <w:numFmt w:val="bullet"/>
      <w:lvlText w:val=""/>
      <w:lvlJc w:val="left"/>
      <w:pPr>
        <w:ind w:left="4680" w:hanging="360"/>
      </w:pPr>
      <w:rPr>
        <w:rFonts w:hint="default" w:ascii="Symbol" w:hAnsi="Symbol"/>
      </w:rPr>
    </w:lvl>
    <w:lvl w:ilvl="7" w:tplc="7E3C5E6A">
      <w:start w:val="1"/>
      <w:numFmt w:val="bullet"/>
      <w:lvlText w:val="o"/>
      <w:lvlJc w:val="left"/>
      <w:pPr>
        <w:ind w:left="5400" w:hanging="360"/>
      </w:pPr>
      <w:rPr>
        <w:rFonts w:hint="default" w:ascii="Courier New" w:hAnsi="Courier New"/>
      </w:rPr>
    </w:lvl>
    <w:lvl w:ilvl="8" w:tplc="5AEA24DE">
      <w:start w:val="1"/>
      <w:numFmt w:val="bullet"/>
      <w:lvlText w:val=""/>
      <w:lvlJc w:val="left"/>
      <w:pPr>
        <w:ind w:left="6120" w:hanging="360"/>
      </w:pPr>
      <w:rPr>
        <w:rFonts w:hint="default" w:ascii="Wingdings" w:hAnsi="Wingdings"/>
      </w:rPr>
    </w:lvl>
  </w:abstractNum>
  <w:num w:numId="22">
    <w:abstractNumId w:val="21"/>
  </w:num>
  <w:num w:numId="21">
    <w:abstractNumId w:val="20"/>
  </w:num>
  <w:num w:numId="20">
    <w:abstractNumId w:val="19"/>
  </w:num>
  <w:num w:numId="1">
    <w:abstractNumId w:val="5"/>
  </w:num>
  <w:num w:numId="2">
    <w:abstractNumId w:val="14"/>
  </w:num>
  <w:num w:numId="3">
    <w:abstractNumId w:val="15"/>
  </w:num>
  <w:num w:numId="4">
    <w:abstractNumId w:val="11"/>
  </w:num>
  <w:num w:numId="5">
    <w:abstractNumId w:val="18"/>
  </w:num>
  <w:num w:numId="6">
    <w:abstractNumId w:val="9"/>
  </w:num>
  <w:num w:numId="7">
    <w:abstractNumId w:val="1"/>
  </w:num>
  <w:num w:numId="8">
    <w:abstractNumId w:val="10"/>
  </w:num>
  <w:num w:numId="9">
    <w:abstractNumId w:val="4"/>
  </w:num>
  <w:num w:numId="10">
    <w:abstractNumId w:val="6"/>
  </w:num>
  <w:num w:numId="11">
    <w:abstractNumId w:val="7"/>
  </w:num>
  <w:num w:numId="12">
    <w:abstractNumId w:val="17"/>
  </w:num>
  <w:num w:numId="13">
    <w:abstractNumId w:val="12"/>
  </w:num>
  <w:num w:numId="14">
    <w:abstractNumId w:val="13"/>
  </w:num>
  <w:num w:numId="15">
    <w:abstractNumId w:val="16"/>
  </w:num>
  <w:num w:numId="16">
    <w:abstractNumId w:val="0"/>
  </w:num>
  <w:num w:numId="17">
    <w:abstractNumId w:val="2"/>
  </w:num>
  <w:num w:numId="18">
    <w:abstractNumId w:val="3"/>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9"/>
  <w:trackRevisions w:val="false"/>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56ECA018"/>
    <w:rsid w:val="002B6781"/>
    <w:rsid w:val="003040DA"/>
    <w:rsid w:val="004CD75F"/>
    <w:rsid w:val="0055CFE5"/>
    <w:rsid w:val="005E5B3D"/>
    <w:rsid w:val="006A16EA"/>
    <w:rsid w:val="007186FD"/>
    <w:rsid w:val="00765308"/>
    <w:rsid w:val="007E0443"/>
    <w:rsid w:val="007F3A55"/>
    <w:rsid w:val="008545CE"/>
    <w:rsid w:val="00BD2999"/>
    <w:rsid w:val="00E89BD5"/>
    <w:rsid w:val="00FB1B4E"/>
    <w:rsid w:val="01242664"/>
    <w:rsid w:val="012B3C8D"/>
    <w:rsid w:val="01432E0E"/>
    <w:rsid w:val="015C2F6B"/>
    <w:rsid w:val="016DE772"/>
    <w:rsid w:val="018C0B3C"/>
    <w:rsid w:val="019398D3"/>
    <w:rsid w:val="01C3E24B"/>
    <w:rsid w:val="02624AA0"/>
    <w:rsid w:val="02C9D264"/>
    <w:rsid w:val="02D5A5CE"/>
    <w:rsid w:val="02E753D7"/>
    <w:rsid w:val="031D7057"/>
    <w:rsid w:val="039D2E37"/>
    <w:rsid w:val="03D086FB"/>
    <w:rsid w:val="03E9486E"/>
    <w:rsid w:val="04212749"/>
    <w:rsid w:val="042D56C4"/>
    <w:rsid w:val="0544F820"/>
    <w:rsid w:val="055FBB1B"/>
    <w:rsid w:val="0571CB3F"/>
    <w:rsid w:val="059951A2"/>
    <w:rsid w:val="05B05634"/>
    <w:rsid w:val="05C1E5AE"/>
    <w:rsid w:val="05C22519"/>
    <w:rsid w:val="05D35E18"/>
    <w:rsid w:val="05F3C85A"/>
    <w:rsid w:val="05F58AB9"/>
    <w:rsid w:val="05FA8002"/>
    <w:rsid w:val="05FFD4F7"/>
    <w:rsid w:val="063E8DB9"/>
    <w:rsid w:val="0655A76A"/>
    <w:rsid w:val="0674E063"/>
    <w:rsid w:val="068C75D2"/>
    <w:rsid w:val="06E0C881"/>
    <w:rsid w:val="06EBA7E9"/>
    <w:rsid w:val="070F99BF"/>
    <w:rsid w:val="074BC1EE"/>
    <w:rsid w:val="077D2268"/>
    <w:rsid w:val="079C1A62"/>
    <w:rsid w:val="07A94FD4"/>
    <w:rsid w:val="07B5C896"/>
    <w:rsid w:val="07BBB24B"/>
    <w:rsid w:val="07E51CFA"/>
    <w:rsid w:val="0811959D"/>
    <w:rsid w:val="084390E1"/>
    <w:rsid w:val="087C98E2"/>
    <w:rsid w:val="088262B6"/>
    <w:rsid w:val="089F5F68"/>
    <w:rsid w:val="08A75C45"/>
    <w:rsid w:val="08A9FF36"/>
    <w:rsid w:val="0917D434"/>
    <w:rsid w:val="0924B914"/>
    <w:rsid w:val="092E817C"/>
    <w:rsid w:val="09A7A39B"/>
    <w:rsid w:val="09D75305"/>
    <w:rsid w:val="09FCAD2F"/>
    <w:rsid w:val="0A6D664E"/>
    <w:rsid w:val="0A87AEF9"/>
    <w:rsid w:val="0AC3E116"/>
    <w:rsid w:val="0AD254CE"/>
    <w:rsid w:val="0AE722B5"/>
    <w:rsid w:val="0B21C2A5"/>
    <w:rsid w:val="0B50C218"/>
    <w:rsid w:val="0B900D96"/>
    <w:rsid w:val="0BA016B9"/>
    <w:rsid w:val="0BD38AEA"/>
    <w:rsid w:val="0BDA18CD"/>
    <w:rsid w:val="0C23ED93"/>
    <w:rsid w:val="0C718961"/>
    <w:rsid w:val="0CD2C64D"/>
    <w:rsid w:val="0CDA23B0"/>
    <w:rsid w:val="0DB2F360"/>
    <w:rsid w:val="0DC55527"/>
    <w:rsid w:val="0DCAE335"/>
    <w:rsid w:val="0DD6D667"/>
    <w:rsid w:val="0DF6F2DE"/>
    <w:rsid w:val="0DF924E1"/>
    <w:rsid w:val="0E7EC054"/>
    <w:rsid w:val="0E8030B8"/>
    <w:rsid w:val="0E9F0E4C"/>
    <w:rsid w:val="0EA06B0A"/>
    <w:rsid w:val="0F12EC16"/>
    <w:rsid w:val="0F38DB0E"/>
    <w:rsid w:val="0F51C57A"/>
    <w:rsid w:val="0F534CD1"/>
    <w:rsid w:val="0F7C17D7"/>
    <w:rsid w:val="0FC3ED1A"/>
    <w:rsid w:val="0FE7FA4E"/>
    <w:rsid w:val="0FEF666B"/>
    <w:rsid w:val="0FF8FEBC"/>
    <w:rsid w:val="1036A754"/>
    <w:rsid w:val="1038EB0E"/>
    <w:rsid w:val="10420409"/>
    <w:rsid w:val="106BE7F5"/>
    <w:rsid w:val="1076B663"/>
    <w:rsid w:val="10D7E373"/>
    <w:rsid w:val="10DCE249"/>
    <w:rsid w:val="1136CB55"/>
    <w:rsid w:val="114C1353"/>
    <w:rsid w:val="116727D3"/>
    <w:rsid w:val="11B28E69"/>
    <w:rsid w:val="11B6387C"/>
    <w:rsid w:val="126C94F7"/>
    <w:rsid w:val="128134E8"/>
    <w:rsid w:val="129B8049"/>
    <w:rsid w:val="12B71E14"/>
    <w:rsid w:val="12D23C94"/>
    <w:rsid w:val="1317838D"/>
    <w:rsid w:val="134F3CA2"/>
    <w:rsid w:val="13C1B1AB"/>
    <w:rsid w:val="13E9AF92"/>
    <w:rsid w:val="1487E1FA"/>
    <w:rsid w:val="148E21F8"/>
    <w:rsid w:val="14BD35AD"/>
    <w:rsid w:val="152CE17C"/>
    <w:rsid w:val="1540856B"/>
    <w:rsid w:val="1547AD1F"/>
    <w:rsid w:val="15D87F1E"/>
    <w:rsid w:val="15E95D45"/>
    <w:rsid w:val="15EC60B6"/>
    <w:rsid w:val="1602F2D7"/>
    <w:rsid w:val="165B3E2C"/>
    <w:rsid w:val="168F4436"/>
    <w:rsid w:val="1697637C"/>
    <w:rsid w:val="16DD2D71"/>
    <w:rsid w:val="16E00C5B"/>
    <w:rsid w:val="16F38747"/>
    <w:rsid w:val="170E294D"/>
    <w:rsid w:val="171C8336"/>
    <w:rsid w:val="177FEB74"/>
    <w:rsid w:val="18006AA6"/>
    <w:rsid w:val="184CB948"/>
    <w:rsid w:val="18815B16"/>
    <w:rsid w:val="189C24D3"/>
    <w:rsid w:val="18D1C761"/>
    <w:rsid w:val="18D3D23C"/>
    <w:rsid w:val="191A5357"/>
    <w:rsid w:val="193A7A95"/>
    <w:rsid w:val="194A1EC1"/>
    <w:rsid w:val="196F50AB"/>
    <w:rsid w:val="19C02123"/>
    <w:rsid w:val="19C47FB9"/>
    <w:rsid w:val="1A0F58DB"/>
    <w:rsid w:val="1A2BE501"/>
    <w:rsid w:val="1A2F0F12"/>
    <w:rsid w:val="1A3D516F"/>
    <w:rsid w:val="1A42AAAB"/>
    <w:rsid w:val="1A6AC720"/>
    <w:rsid w:val="1A7502A6"/>
    <w:rsid w:val="1A7EC5B9"/>
    <w:rsid w:val="1A8893A4"/>
    <w:rsid w:val="1A9ADF49"/>
    <w:rsid w:val="1AB377E2"/>
    <w:rsid w:val="1AC30FC9"/>
    <w:rsid w:val="1AC4261C"/>
    <w:rsid w:val="1AEC9112"/>
    <w:rsid w:val="1B0536E1"/>
    <w:rsid w:val="1B5BF184"/>
    <w:rsid w:val="1C00DF60"/>
    <w:rsid w:val="1C050F3A"/>
    <w:rsid w:val="1C3CB4EC"/>
    <w:rsid w:val="1C5538A8"/>
    <w:rsid w:val="1C8D6A04"/>
    <w:rsid w:val="1C9BE375"/>
    <w:rsid w:val="1CC06053"/>
    <w:rsid w:val="1CCC7F38"/>
    <w:rsid w:val="1D3A8D78"/>
    <w:rsid w:val="1D5FD4DB"/>
    <w:rsid w:val="1D6B58CE"/>
    <w:rsid w:val="1D7008FB"/>
    <w:rsid w:val="1D73B176"/>
    <w:rsid w:val="1D76D163"/>
    <w:rsid w:val="1DB7F0AB"/>
    <w:rsid w:val="1DBADE0C"/>
    <w:rsid w:val="1DE668D0"/>
    <w:rsid w:val="1E3F89F7"/>
    <w:rsid w:val="1E5A3003"/>
    <w:rsid w:val="1E5A46E1"/>
    <w:rsid w:val="1ED8569B"/>
    <w:rsid w:val="1EE5F0A9"/>
    <w:rsid w:val="1EF1A24F"/>
    <w:rsid w:val="1F306D53"/>
    <w:rsid w:val="1F338E59"/>
    <w:rsid w:val="1F464834"/>
    <w:rsid w:val="1F877A8E"/>
    <w:rsid w:val="1FABA030"/>
    <w:rsid w:val="1FAE1A3E"/>
    <w:rsid w:val="1FC613AE"/>
    <w:rsid w:val="2000DC52"/>
    <w:rsid w:val="2029293D"/>
    <w:rsid w:val="2034DC3B"/>
    <w:rsid w:val="204283DA"/>
    <w:rsid w:val="205BAC37"/>
    <w:rsid w:val="2069F6CF"/>
    <w:rsid w:val="20AB5238"/>
    <w:rsid w:val="20DCD946"/>
    <w:rsid w:val="211E36DC"/>
    <w:rsid w:val="212EF4CE"/>
    <w:rsid w:val="215E7957"/>
    <w:rsid w:val="21858763"/>
    <w:rsid w:val="21D617DF"/>
    <w:rsid w:val="21EA21CD"/>
    <w:rsid w:val="21ED4590"/>
    <w:rsid w:val="21EDB449"/>
    <w:rsid w:val="21EDB449"/>
    <w:rsid w:val="220207C0"/>
    <w:rsid w:val="2228CA26"/>
    <w:rsid w:val="2278AF51"/>
    <w:rsid w:val="22A027A7"/>
    <w:rsid w:val="22CDCC60"/>
    <w:rsid w:val="22CFB260"/>
    <w:rsid w:val="22D0D1D5"/>
    <w:rsid w:val="22D303CF"/>
    <w:rsid w:val="22DC46CE"/>
    <w:rsid w:val="22F5E25D"/>
    <w:rsid w:val="2348B102"/>
    <w:rsid w:val="235EEB88"/>
    <w:rsid w:val="2360B62B"/>
    <w:rsid w:val="239375CF"/>
    <w:rsid w:val="23BB459A"/>
    <w:rsid w:val="23DA9A52"/>
    <w:rsid w:val="23EE39B1"/>
    <w:rsid w:val="244A8F28"/>
    <w:rsid w:val="24828082"/>
    <w:rsid w:val="249A78E6"/>
    <w:rsid w:val="24E8882B"/>
    <w:rsid w:val="256C972D"/>
    <w:rsid w:val="257307F7"/>
    <w:rsid w:val="259B4A6E"/>
    <w:rsid w:val="25BC51C4"/>
    <w:rsid w:val="25F38404"/>
    <w:rsid w:val="25F62428"/>
    <w:rsid w:val="2647810E"/>
    <w:rsid w:val="266687BC"/>
    <w:rsid w:val="26704F0B"/>
    <w:rsid w:val="26AFD034"/>
    <w:rsid w:val="26B1AD8D"/>
    <w:rsid w:val="26CC7AD7"/>
    <w:rsid w:val="26EF44F9"/>
    <w:rsid w:val="26FDC2E4"/>
    <w:rsid w:val="27140D0A"/>
    <w:rsid w:val="2779B222"/>
    <w:rsid w:val="278FE649"/>
    <w:rsid w:val="27992F12"/>
    <w:rsid w:val="27A6B8B9"/>
    <w:rsid w:val="27D258CC"/>
    <w:rsid w:val="27F42216"/>
    <w:rsid w:val="27FB30D7"/>
    <w:rsid w:val="2803E198"/>
    <w:rsid w:val="283101E6"/>
    <w:rsid w:val="28358659"/>
    <w:rsid w:val="283A509C"/>
    <w:rsid w:val="28434DF8"/>
    <w:rsid w:val="287AAB91"/>
    <w:rsid w:val="28B6F17E"/>
    <w:rsid w:val="28E6F212"/>
    <w:rsid w:val="28FD90B3"/>
    <w:rsid w:val="2900E98D"/>
    <w:rsid w:val="292672DF"/>
    <w:rsid w:val="2930E4AD"/>
    <w:rsid w:val="29B1B208"/>
    <w:rsid w:val="29C2B6BA"/>
    <w:rsid w:val="29D50E46"/>
    <w:rsid w:val="29F514BD"/>
    <w:rsid w:val="29F8C62E"/>
    <w:rsid w:val="2A10ED51"/>
    <w:rsid w:val="2A162F55"/>
    <w:rsid w:val="2A425B35"/>
    <w:rsid w:val="2A7ACF36"/>
    <w:rsid w:val="2AE7BB15"/>
    <w:rsid w:val="2AF34BFB"/>
    <w:rsid w:val="2B08B44D"/>
    <w:rsid w:val="2B606E43"/>
    <w:rsid w:val="2B94968F"/>
    <w:rsid w:val="2B9EC6AF"/>
    <w:rsid w:val="2BD3C7FD"/>
    <w:rsid w:val="2C020AA7"/>
    <w:rsid w:val="2C3E090C"/>
    <w:rsid w:val="2C516417"/>
    <w:rsid w:val="2C6C8172"/>
    <w:rsid w:val="2C7EDDCC"/>
    <w:rsid w:val="2C939785"/>
    <w:rsid w:val="2CAD7288"/>
    <w:rsid w:val="2D12F5A3"/>
    <w:rsid w:val="2D2289A4"/>
    <w:rsid w:val="2DBA49D0"/>
    <w:rsid w:val="2DBF515D"/>
    <w:rsid w:val="2DD03FF4"/>
    <w:rsid w:val="2DDCDE5F"/>
    <w:rsid w:val="2E11F816"/>
    <w:rsid w:val="2E1BBB53"/>
    <w:rsid w:val="2E3CEF4A"/>
    <w:rsid w:val="2E9D0957"/>
    <w:rsid w:val="2E9EEAB3"/>
    <w:rsid w:val="2EBCA44B"/>
    <w:rsid w:val="2F1F82A0"/>
    <w:rsid w:val="2F2AC419"/>
    <w:rsid w:val="2F528496"/>
    <w:rsid w:val="2F81CFD1"/>
    <w:rsid w:val="2F90F252"/>
    <w:rsid w:val="2FAD6242"/>
    <w:rsid w:val="3013D273"/>
    <w:rsid w:val="303649B6"/>
    <w:rsid w:val="3046E4E6"/>
    <w:rsid w:val="30AE6B6A"/>
    <w:rsid w:val="30B741F5"/>
    <w:rsid w:val="30E18755"/>
    <w:rsid w:val="31269AA7"/>
    <w:rsid w:val="315B5D81"/>
    <w:rsid w:val="31775709"/>
    <w:rsid w:val="3193B56B"/>
    <w:rsid w:val="31976BA5"/>
    <w:rsid w:val="31B00891"/>
    <w:rsid w:val="320D9B7C"/>
    <w:rsid w:val="3221AE50"/>
    <w:rsid w:val="32355085"/>
    <w:rsid w:val="3235BBE1"/>
    <w:rsid w:val="323EC45B"/>
    <w:rsid w:val="3247A2F6"/>
    <w:rsid w:val="32536452"/>
    <w:rsid w:val="329E236F"/>
    <w:rsid w:val="329EDBF6"/>
    <w:rsid w:val="32A02451"/>
    <w:rsid w:val="32EDADF8"/>
    <w:rsid w:val="3313A4A3"/>
    <w:rsid w:val="33388851"/>
    <w:rsid w:val="334FCBFB"/>
    <w:rsid w:val="3352DA56"/>
    <w:rsid w:val="33C0EF72"/>
    <w:rsid w:val="33E508F0"/>
    <w:rsid w:val="3400F689"/>
    <w:rsid w:val="341A622B"/>
    <w:rsid w:val="345BE8AA"/>
    <w:rsid w:val="349390F9"/>
    <w:rsid w:val="34C3991C"/>
    <w:rsid w:val="35053BE8"/>
    <w:rsid w:val="35081DAA"/>
    <w:rsid w:val="351404EF"/>
    <w:rsid w:val="35481A8C"/>
    <w:rsid w:val="354E0208"/>
    <w:rsid w:val="35813ED7"/>
    <w:rsid w:val="35A4ABEE"/>
    <w:rsid w:val="35CC2B7A"/>
    <w:rsid w:val="35FB1876"/>
    <w:rsid w:val="36099572"/>
    <w:rsid w:val="3610A551"/>
    <w:rsid w:val="36281141"/>
    <w:rsid w:val="368313B4"/>
    <w:rsid w:val="368313F7"/>
    <w:rsid w:val="369AA65D"/>
    <w:rsid w:val="3715ADEC"/>
    <w:rsid w:val="371F07D5"/>
    <w:rsid w:val="374D5FA2"/>
    <w:rsid w:val="3759E1B5"/>
    <w:rsid w:val="3762669B"/>
    <w:rsid w:val="376FF611"/>
    <w:rsid w:val="379AAFD9"/>
    <w:rsid w:val="37AAB945"/>
    <w:rsid w:val="37AD7D9A"/>
    <w:rsid w:val="37B697FD"/>
    <w:rsid w:val="37CDFCD6"/>
    <w:rsid w:val="37DA8F79"/>
    <w:rsid w:val="3878314C"/>
    <w:rsid w:val="38EEEC3F"/>
    <w:rsid w:val="39504E08"/>
    <w:rsid w:val="39614435"/>
    <w:rsid w:val="39724C7D"/>
    <w:rsid w:val="39993B5D"/>
    <w:rsid w:val="39A18C5C"/>
    <w:rsid w:val="3A077770"/>
    <w:rsid w:val="3A44DF05"/>
    <w:rsid w:val="3A5E7F16"/>
    <w:rsid w:val="3A71EC51"/>
    <w:rsid w:val="3A9E8125"/>
    <w:rsid w:val="3AB015DB"/>
    <w:rsid w:val="3AB361D8"/>
    <w:rsid w:val="3AB58733"/>
    <w:rsid w:val="3ABA5470"/>
    <w:rsid w:val="3B103D03"/>
    <w:rsid w:val="3B139DCD"/>
    <w:rsid w:val="3B1E3538"/>
    <w:rsid w:val="3B3E1098"/>
    <w:rsid w:val="3B40DDB7"/>
    <w:rsid w:val="3B4629EC"/>
    <w:rsid w:val="3B5684D7"/>
    <w:rsid w:val="3B889916"/>
    <w:rsid w:val="3B8A96F9"/>
    <w:rsid w:val="3B9C3ABF"/>
    <w:rsid w:val="3BB933F3"/>
    <w:rsid w:val="3BC751CC"/>
    <w:rsid w:val="3BC7B760"/>
    <w:rsid w:val="3BE3A7B6"/>
    <w:rsid w:val="3C2807CF"/>
    <w:rsid w:val="3C2E64AE"/>
    <w:rsid w:val="3C31B755"/>
    <w:rsid w:val="3C7652FF"/>
    <w:rsid w:val="3C9E22EF"/>
    <w:rsid w:val="3CAC6341"/>
    <w:rsid w:val="3CC4ADED"/>
    <w:rsid w:val="3CC5137F"/>
    <w:rsid w:val="3CF76B8C"/>
    <w:rsid w:val="3D02DEC2"/>
    <w:rsid w:val="3D0CE90D"/>
    <w:rsid w:val="3D0D9B26"/>
    <w:rsid w:val="3D504E23"/>
    <w:rsid w:val="3D5AA700"/>
    <w:rsid w:val="3D96D863"/>
    <w:rsid w:val="3DE953C3"/>
    <w:rsid w:val="3E02A0E7"/>
    <w:rsid w:val="3E1207F3"/>
    <w:rsid w:val="3E148DC1"/>
    <w:rsid w:val="3E33AA6B"/>
    <w:rsid w:val="3E732E57"/>
    <w:rsid w:val="3EA84AA3"/>
    <w:rsid w:val="3ED52930"/>
    <w:rsid w:val="3EE13074"/>
    <w:rsid w:val="3EE92C3B"/>
    <w:rsid w:val="3EF61A6E"/>
    <w:rsid w:val="3F094A2F"/>
    <w:rsid w:val="3F2A8E94"/>
    <w:rsid w:val="3F4C2EE6"/>
    <w:rsid w:val="3F69CDA4"/>
    <w:rsid w:val="3F84478C"/>
    <w:rsid w:val="402B8439"/>
    <w:rsid w:val="4032B3A2"/>
    <w:rsid w:val="404E42D6"/>
    <w:rsid w:val="405237BF"/>
    <w:rsid w:val="4063583A"/>
    <w:rsid w:val="408DFAD9"/>
    <w:rsid w:val="409C792A"/>
    <w:rsid w:val="40E04A4A"/>
    <w:rsid w:val="410BE5A3"/>
    <w:rsid w:val="4116574C"/>
    <w:rsid w:val="4133A9D0"/>
    <w:rsid w:val="414AD36C"/>
    <w:rsid w:val="415A0063"/>
    <w:rsid w:val="41BD9D8A"/>
    <w:rsid w:val="41CC3C5A"/>
    <w:rsid w:val="41F0A3DE"/>
    <w:rsid w:val="421C66D3"/>
    <w:rsid w:val="423E4118"/>
    <w:rsid w:val="426B56A5"/>
    <w:rsid w:val="42B456C1"/>
    <w:rsid w:val="42C767C8"/>
    <w:rsid w:val="42CB084C"/>
    <w:rsid w:val="42D72252"/>
    <w:rsid w:val="4311CB2E"/>
    <w:rsid w:val="43128EF1"/>
    <w:rsid w:val="433133EB"/>
    <w:rsid w:val="433808AC"/>
    <w:rsid w:val="433DFB58"/>
    <w:rsid w:val="4379767C"/>
    <w:rsid w:val="43816567"/>
    <w:rsid w:val="43D304DA"/>
    <w:rsid w:val="441F71A9"/>
    <w:rsid w:val="443A5E37"/>
    <w:rsid w:val="44534DAC"/>
    <w:rsid w:val="44D42ED3"/>
    <w:rsid w:val="44DDA2BB"/>
    <w:rsid w:val="450E1D07"/>
    <w:rsid w:val="4519C73C"/>
    <w:rsid w:val="4528D4E5"/>
    <w:rsid w:val="4536B89E"/>
    <w:rsid w:val="45A1526A"/>
    <w:rsid w:val="45B83FE7"/>
    <w:rsid w:val="46012A3A"/>
    <w:rsid w:val="46325B58"/>
    <w:rsid w:val="464A1244"/>
    <w:rsid w:val="4697D619"/>
    <w:rsid w:val="46A40A55"/>
    <w:rsid w:val="46BBA5D0"/>
    <w:rsid w:val="46C433A7"/>
    <w:rsid w:val="46D2451B"/>
    <w:rsid w:val="46F08828"/>
    <w:rsid w:val="47141F74"/>
    <w:rsid w:val="4739F5DE"/>
    <w:rsid w:val="478E40AF"/>
    <w:rsid w:val="47927B87"/>
    <w:rsid w:val="47C33E9F"/>
    <w:rsid w:val="4826D448"/>
    <w:rsid w:val="4854F593"/>
    <w:rsid w:val="486AC2F3"/>
    <w:rsid w:val="4879F897"/>
    <w:rsid w:val="48B71C77"/>
    <w:rsid w:val="48DCA22F"/>
    <w:rsid w:val="48F8C897"/>
    <w:rsid w:val="494CD50D"/>
    <w:rsid w:val="495BDABE"/>
    <w:rsid w:val="495C656F"/>
    <w:rsid w:val="497344BE"/>
    <w:rsid w:val="49748A37"/>
    <w:rsid w:val="497CED77"/>
    <w:rsid w:val="499EF072"/>
    <w:rsid w:val="49AFA725"/>
    <w:rsid w:val="49B1B4BF"/>
    <w:rsid w:val="49BD5E4D"/>
    <w:rsid w:val="49C817B4"/>
    <w:rsid w:val="49F60D8F"/>
    <w:rsid w:val="4A48BA15"/>
    <w:rsid w:val="4A61AD83"/>
    <w:rsid w:val="4A66D0B4"/>
    <w:rsid w:val="4AAB7319"/>
    <w:rsid w:val="4AC9E51D"/>
    <w:rsid w:val="4B006B57"/>
    <w:rsid w:val="4B0B9B31"/>
    <w:rsid w:val="4B19436E"/>
    <w:rsid w:val="4B23FC28"/>
    <w:rsid w:val="4BC43B2D"/>
    <w:rsid w:val="4BFEEC14"/>
    <w:rsid w:val="4C12105B"/>
    <w:rsid w:val="4C7E0062"/>
    <w:rsid w:val="4CAE5231"/>
    <w:rsid w:val="4CB418AF"/>
    <w:rsid w:val="4CF453AE"/>
    <w:rsid w:val="4D440125"/>
    <w:rsid w:val="4D4CA17D"/>
    <w:rsid w:val="4D946679"/>
    <w:rsid w:val="4DC2BEB8"/>
    <w:rsid w:val="4DD9C34A"/>
    <w:rsid w:val="4DED548B"/>
    <w:rsid w:val="4E2C0B26"/>
    <w:rsid w:val="4E4F6FB3"/>
    <w:rsid w:val="4E70DDAF"/>
    <w:rsid w:val="4E7E9E09"/>
    <w:rsid w:val="4E963822"/>
    <w:rsid w:val="4EC0DC1A"/>
    <w:rsid w:val="4F78E825"/>
    <w:rsid w:val="4F821F91"/>
    <w:rsid w:val="4FD38106"/>
    <w:rsid w:val="502D33A5"/>
    <w:rsid w:val="5041151A"/>
    <w:rsid w:val="507BC254"/>
    <w:rsid w:val="509D6F22"/>
    <w:rsid w:val="50E4286B"/>
    <w:rsid w:val="50FAE87F"/>
    <w:rsid w:val="5139BF69"/>
    <w:rsid w:val="516FECB9"/>
    <w:rsid w:val="517FEB93"/>
    <w:rsid w:val="518E5898"/>
    <w:rsid w:val="525255DC"/>
    <w:rsid w:val="5292B2FE"/>
    <w:rsid w:val="5295B77B"/>
    <w:rsid w:val="52A0FE69"/>
    <w:rsid w:val="52B48877"/>
    <w:rsid w:val="52C31425"/>
    <w:rsid w:val="52C8392A"/>
    <w:rsid w:val="52CCCE5E"/>
    <w:rsid w:val="52D0B0F5"/>
    <w:rsid w:val="52EA1F58"/>
    <w:rsid w:val="530035C4"/>
    <w:rsid w:val="531303F4"/>
    <w:rsid w:val="531BBBF4"/>
    <w:rsid w:val="53285826"/>
    <w:rsid w:val="535DE1BB"/>
    <w:rsid w:val="53625186"/>
    <w:rsid w:val="537B59BA"/>
    <w:rsid w:val="53B24E58"/>
    <w:rsid w:val="53C1405B"/>
    <w:rsid w:val="53CC41F4"/>
    <w:rsid w:val="53F0AA3E"/>
    <w:rsid w:val="54196E3E"/>
    <w:rsid w:val="543EC323"/>
    <w:rsid w:val="545AB671"/>
    <w:rsid w:val="549906B7"/>
    <w:rsid w:val="549F7B92"/>
    <w:rsid w:val="54A4266F"/>
    <w:rsid w:val="54BB1C2A"/>
    <w:rsid w:val="54E87666"/>
    <w:rsid w:val="54F6C396"/>
    <w:rsid w:val="551BE8A2"/>
    <w:rsid w:val="55219340"/>
    <w:rsid w:val="55703B81"/>
    <w:rsid w:val="55852884"/>
    <w:rsid w:val="558AED83"/>
    <w:rsid w:val="55B81304"/>
    <w:rsid w:val="55CF2C2C"/>
    <w:rsid w:val="560AFBF9"/>
    <w:rsid w:val="5621C01A"/>
    <w:rsid w:val="5655778F"/>
    <w:rsid w:val="5690FCBC"/>
    <w:rsid w:val="56AB967F"/>
    <w:rsid w:val="56ECA018"/>
    <w:rsid w:val="56F0566B"/>
    <w:rsid w:val="571EFBEB"/>
    <w:rsid w:val="57421464"/>
    <w:rsid w:val="5749BD12"/>
    <w:rsid w:val="574DF54A"/>
    <w:rsid w:val="57531298"/>
    <w:rsid w:val="5765B5C9"/>
    <w:rsid w:val="577BE8F3"/>
    <w:rsid w:val="57807C5D"/>
    <w:rsid w:val="5797C616"/>
    <w:rsid w:val="57BD907B"/>
    <w:rsid w:val="57C373B5"/>
    <w:rsid w:val="57D0637B"/>
    <w:rsid w:val="57FD71C9"/>
    <w:rsid w:val="58083844"/>
    <w:rsid w:val="581F8F30"/>
    <w:rsid w:val="5840A412"/>
    <w:rsid w:val="5845E420"/>
    <w:rsid w:val="5854B3DD"/>
    <w:rsid w:val="5869441B"/>
    <w:rsid w:val="5870F905"/>
    <w:rsid w:val="589849DC"/>
    <w:rsid w:val="58B938CE"/>
    <w:rsid w:val="58FB58D5"/>
    <w:rsid w:val="592CE63F"/>
    <w:rsid w:val="5976670D"/>
    <w:rsid w:val="5977431F"/>
    <w:rsid w:val="5977A05E"/>
    <w:rsid w:val="59D03FBC"/>
    <w:rsid w:val="5A1CC4CA"/>
    <w:rsid w:val="5A1E45D2"/>
    <w:rsid w:val="5A70EEFE"/>
    <w:rsid w:val="5AB5590A"/>
    <w:rsid w:val="5AD7F79C"/>
    <w:rsid w:val="5AF4F8EC"/>
    <w:rsid w:val="5AFF17CB"/>
    <w:rsid w:val="5B044CF4"/>
    <w:rsid w:val="5B641845"/>
    <w:rsid w:val="5B70A146"/>
    <w:rsid w:val="5B760D15"/>
    <w:rsid w:val="5B82A14E"/>
    <w:rsid w:val="5B87277B"/>
    <w:rsid w:val="5B939424"/>
    <w:rsid w:val="5B949502"/>
    <w:rsid w:val="5B980F53"/>
    <w:rsid w:val="5BB313FC"/>
    <w:rsid w:val="5BE33FDA"/>
    <w:rsid w:val="5C301985"/>
    <w:rsid w:val="5C91019E"/>
    <w:rsid w:val="5C9279F8"/>
    <w:rsid w:val="5CE496F1"/>
    <w:rsid w:val="5CE5A506"/>
    <w:rsid w:val="5CE6E4E8"/>
    <w:rsid w:val="5CF577DC"/>
    <w:rsid w:val="5D1446F2"/>
    <w:rsid w:val="5D2ECC6F"/>
    <w:rsid w:val="5D39A009"/>
    <w:rsid w:val="5D3B3591"/>
    <w:rsid w:val="5D8F6763"/>
    <w:rsid w:val="5DA7EEE0"/>
    <w:rsid w:val="5DD37D9D"/>
    <w:rsid w:val="5DDC790B"/>
    <w:rsid w:val="5DE89473"/>
    <w:rsid w:val="5E1AFD84"/>
    <w:rsid w:val="5E373847"/>
    <w:rsid w:val="5E4C41FA"/>
    <w:rsid w:val="5E536FF2"/>
    <w:rsid w:val="5E59DDDA"/>
    <w:rsid w:val="5E8238CC"/>
    <w:rsid w:val="5EC4B8FA"/>
    <w:rsid w:val="5F3C210B"/>
    <w:rsid w:val="5F609AA8"/>
    <w:rsid w:val="5F6220CF"/>
    <w:rsid w:val="5F83CD2F"/>
    <w:rsid w:val="6006D10B"/>
    <w:rsid w:val="60109C87"/>
    <w:rsid w:val="6017251D"/>
    <w:rsid w:val="601DC876"/>
    <w:rsid w:val="6044761A"/>
    <w:rsid w:val="607C01EB"/>
    <w:rsid w:val="6108C5EF"/>
    <w:rsid w:val="61115716"/>
    <w:rsid w:val="61380B7F"/>
    <w:rsid w:val="6154E1AC"/>
    <w:rsid w:val="617F0886"/>
    <w:rsid w:val="61A3B986"/>
    <w:rsid w:val="61A78E89"/>
    <w:rsid w:val="61B639DB"/>
    <w:rsid w:val="61BF6DF3"/>
    <w:rsid w:val="61EBF02D"/>
    <w:rsid w:val="61FD2C83"/>
    <w:rsid w:val="620B0117"/>
    <w:rsid w:val="622DB198"/>
    <w:rsid w:val="6244BC8F"/>
    <w:rsid w:val="6274E36B"/>
    <w:rsid w:val="62A7EA59"/>
    <w:rsid w:val="62AAB528"/>
    <w:rsid w:val="62AC1C04"/>
    <w:rsid w:val="62AD07C3"/>
    <w:rsid w:val="62E2C04A"/>
    <w:rsid w:val="62EB881D"/>
    <w:rsid w:val="62F62D20"/>
    <w:rsid w:val="63188548"/>
    <w:rsid w:val="6327A498"/>
    <w:rsid w:val="63617ED8"/>
    <w:rsid w:val="63E57BB7"/>
    <w:rsid w:val="63E93AA3"/>
    <w:rsid w:val="6455DFC6"/>
    <w:rsid w:val="64E81109"/>
    <w:rsid w:val="651FBF35"/>
    <w:rsid w:val="6527CAF5"/>
    <w:rsid w:val="654240CF"/>
    <w:rsid w:val="654DF1B0"/>
    <w:rsid w:val="655F7B40"/>
    <w:rsid w:val="65A093F3"/>
    <w:rsid w:val="65BB18E0"/>
    <w:rsid w:val="65CF171F"/>
    <w:rsid w:val="65E9559E"/>
    <w:rsid w:val="65F8F948"/>
    <w:rsid w:val="661214C3"/>
    <w:rsid w:val="661E28BD"/>
    <w:rsid w:val="66408D3F"/>
    <w:rsid w:val="66425103"/>
    <w:rsid w:val="66577369"/>
    <w:rsid w:val="66B02522"/>
    <w:rsid w:val="66FE38EC"/>
    <w:rsid w:val="6707D5CA"/>
    <w:rsid w:val="6723A83E"/>
    <w:rsid w:val="673708CA"/>
    <w:rsid w:val="675889A4"/>
    <w:rsid w:val="677A2C73"/>
    <w:rsid w:val="67A0372E"/>
    <w:rsid w:val="67EC164C"/>
    <w:rsid w:val="6809C7C2"/>
    <w:rsid w:val="684D6D57"/>
    <w:rsid w:val="6872EA54"/>
    <w:rsid w:val="689BA8D3"/>
    <w:rsid w:val="68A086FC"/>
    <w:rsid w:val="68A658CA"/>
    <w:rsid w:val="68D7B64C"/>
    <w:rsid w:val="690D969C"/>
    <w:rsid w:val="690F9EA6"/>
    <w:rsid w:val="6938A5F2"/>
    <w:rsid w:val="6939FCA6"/>
    <w:rsid w:val="697111C2"/>
    <w:rsid w:val="69899849"/>
    <w:rsid w:val="69A96FCC"/>
    <w:rsid w:val="69BF2AA7"/>
    <w:rsid w:val="6A07E3EF"/>
    <w:rsid w:val="6A17A13F"/>
    <w:rsid w:val="6A539342"/>
    <w:rsid w:val="6AA5EF3F"/>
    <w:rsid w:val="6AD31DC7"/>
    <w:rsid w:val="6AD4ED8E"/>
    <w:rsid w:val="6AE6A512"/>
    <w:rsid w:val="6AEDD198"/>
    <w:rsid w:val="6B006C3F"/>
    <w:rsid w:val="6B1D97ED"/>
    <w:rsid w:val="6B66F9CD"/>
    <w:rsid w:val="6BA6FEBA"/>
    <w:rsid w:val="6BC13E59"/>
    <w:rsid w:val="6BC3321B"/>
    <w:rsid w:val="6C33A5D9"/>
    <w:rsid w:val="6C43DC34"/>
    <w:rsid w:val="6C5163DC"/>
    <w:rsid w:val="6C6E16BF"/>
    <w:rsid w:val="6CBF00A4"/>
    <w:rsid w:val="6CC7FA5F"/>
    <w:rsid w:val="6CD9B3E2"/>
    <w:rsid w:val="6CF076D6"/>
    <w:rsid w:val="6D6718D2"/>
    <w:rsid w:val="6DF866FE"/>
    <w:rsid w:val="6E56EEE0"/>
    <w:rsid w:val="6E9D5F86"/>
    <w:rsid w:val="6EA60C85"/>
    <w:rsid w:val="6EA6D016"/>
    <w:rsid w:val="6EAB5905"/>
    <w:rsid w:val="6ED5A6CB"/>
    <w:rsid w:val="6F2DC79E"/>
    <w:rsid w:val="6F8069C0"/>
    <w:rsid w:val="6FBA08C7"/>
    <w:rsid w:val="6FBFEF14"/>
    <w:rsid w:val="6FE101E7"/>
    <w:rsid w:val="6FF6822E"/>
    <w:rsid w:val="7053BC26"/>
    <w:rsid w:val="708AEC83"/>
    <w:rsid w:val="709C4B11"/>
    <w:rsid w:val="70B4D036"/>
    <w:rsid w:val="70D7E02A"/>
    <w:rsid w:val="7119D676"/>
    <w:rsid w:val="711C98FD"/>
    <w:rsid w:val="711E43F0"/>
    <w:rsid w:val="7133AD1A"/>
    <w:rsid w:val="7135C15A"/>
    <w:rsid w:val="713D34AB"/>
    <w:rsid w:val="716B736D"/>
    <w:rsid w:val="718158BB"/>
    <w:rsid w:val="71B32ADD"/>
    <w:rsid w:val="71E1E09A"/>
    <w:rsid w:val="71E3ACA7"/>
    <w:rsid w:val="72356111"/>
    <w:rsid w:val="724862EF"/>
    <w:rsid w:val="72759898"/>
    <w:rsid w:val="72A1A750"/>
    <w:rsid w:val="72CC53F0"/>
    <w:rsid w:val="72FE9FA0"/>
    <w:rsid w:val="7326D875"/>
    <w:rsid w:val="73541BC7"/>
    <w:rsid w:val="7365A1CB"/>
    <w:rsid w:val="73706388"/>
    <w:rsid w:val="7375C5AA"/>
    <w:rsid w:val="73B22DDD"/>
    <w:rsid w:val="73C6A608"/>
    <w:rsid w:val="73D71B27"/>
    <w:rsid w:val="73E16DE5"/>
    <w:rsid w:val="7412E0B3"/>
    <w:rsid w:val="741EC484"/>
    <w:rsid w:val="74725B6D"/>
    <w:rsid w:val="74A63E9A"/>
    <w:rsid w:val="74ADABE0"/>
    <w:rsid w:val="74B2EF1E"/>
    <w:rsid w:val="74C258F2"/>
    <w:rsid w:val="74C25A5A"/>
    <w:rsid w:val="7500508E"/>
    <w:rsid w:val="75267723"/>
    <w:rsid w:val="75928347"/>
    <w:rsid w:val="759C31F1"/>
    <w:rsid w:val="75B05D64"/>
    <w:rsid w:val="764C90A0"/>
    <w:rsid w:val="764CF2AE"/>
    <w:rsid w:val="766DFE65"/>
    <w:rsid w:val="76757A25"/>
    <w:rsid w:val="769BAA9F"/>
    <w:rsid w:val="76B34298"/>
    <w:rsid w:val="77098178"/>
    <w:rsid w:val="771C117E"/>
    <w:rsid w:val="7741CAA1"/>
    <w:rsid w:val="774732C6"/>
    <w:rsid w:val="77757686"/>
    <w:rsid w:val="779C0F0C"/>
    <w:rsid w:val="77AA3F63"/>
    <w:rsid w:val="77AB2B55"/>
    <w:rsid w:val="77CC4817"/>
    <w:rsid w:val="77D0B9E0"/>
    <w:rsid w:val="77D0E395"/>
    <w:rsid w:val="77F1C595"/>
    <w:rsid w:val="786207AE"/>
    <w:rsid w:val="7893863F"/>
    <w:rsid w:val="789C0126"/>
    <w:rsid w:val="78B969B9"/>
    <w:rsid w:val="78EDC06B"/>
    <w:rsid w:val="78F31B81"/>
    <w:rsid w:val="79138FD2"/>
    <w:rsid w:val="7927AA9F"/>
    <w:rsid w:val="7983ADDF"/>
    <w:rsid w:val="7986ED8B"/>
    <w:rsid w:val="79F22FD9"/>
    <w:rsid w:val="79F7B2C9"/>
    <w:rsid w:val="7A038DCE"/>
    <w:rsid w:val="7A119AC0"/>
    <w:rsid w:val="7A3E78B6"/>
    <w:rsid w:val="7A3E9C4A"/>
    <w:rsid w:val="7A676261"/>
    <w:rsid w:val="7A70A339"/>
    <w:rsid w:val="7A8D9B92"/>
    <w:rsid w:val="7A950410"/>
    <w:rsid w:val="7AA2EBFA"/>
    <w:rsid w:val="7B3ED94A"/>
    <w:rsid w:val="7B3FB4F5"/>
    <w:rsid w:val="7B4761D3"/>
    <w:rsid w:val="7B4D5E46"/>
    <w:rsid w:val="7B5DA851"/>
    <w:rsid w:val="7BCAD7CD"/>
    <w:rsid w:val="7BE6AFF3"/>
    <w:rsid w:val="7BEEB98E"/>
    <w:rsid w:val="7C134C6D"/>
    <w:rsid w:val="7CC92F04"/>
    <w:rsid w:val="7CCEF9DE"/>
    <w:rsid w:val="7D0D95A3"/>
    <w:rsid w:val="7D2BB0DA"/>
    <w:rsid w:val="7D6E7555"/>
    <w:rsid w:val="7D73F251"/>
    <w:rsid w:val="7D81E481"/>
    <w:rsid w:val="7D9A043F"/>
    <w:rsid w:val="7DA46F2A"/>
    <w:rsid w:val="7DA982E5"/>
    <w:rsid w:val="7DCBC6CC"/>
    <w:rsid w:val="7DD9247D"/>
    <w:rsid w:val="7E03098B"/>
    <w:rsid w:val="7E356117"/>
    <w:rsid w:val="7E459E51"/>
    <w:rsid w:val="7E5A1D63"/>
    <w:rsid w:val="7E5C7E43"/>
    <w:rsid w:val="7E6775D8"/>
    <w:rsid w:val="7E6D25D8"/>
    <w:rsid w:val="7EA2D9EE"/>
    <w:rsid w:val="7ECEB004"/>
    <w:rsid w:val="7EF0923C"/>
    <w:rsid w:val="7EF0E1A7"/>
    <w:rsid w:val="7EFB3E47"/>
    <w:rsid w:val="7F27026E"/>
    <w:rsid w:val="7F28807C"/>
    <w:rsid w:val="7F2D1069"/>
    <w:rsid w:val="7F2E9178"/>
    <w:rsid w:val="7F713C70"/>
    <w:rsid w:val="7F75EF28"/>
    <w:rsid w:val="7F7BD973"/>
    <w:rsid w:val="7F8137E3"/>
    <w:rsid w:val="7F852F7B"/>
    <w:rsid w:val="7FCB4511"/>
    <w:rsid w:val="7FDAB465"/>
    <w:rsid w:val="7FE3AF1D"/>
    <w:rsid w:val="7FECAEAA"/>
    <w:rsid w:val="7FF5476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7E4EB9C"/>
  <w15:docId w15:val="{8DC13A36-E344-436E-BAFC-AF47937F6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5E5B3D"/>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ListParagraph">
    <w:name w:val="List Paragraph"/>
    <w:basedOn w:val="Normal"/>
    <w:uiPriority w:val="34"/>
    <w:qFormat/>
    <w:rsid w:val="005E5B3D"/>
    <w:pPr>
      <w:ind w:left="720"/>
      <w:contextualSpacing/>
    </w:pPr>
  </w:style>
  <w:style w:type="character" w:styleId="Hyperlink">
    <w:name w:val="Hyperlink"/>
    <w:basedOn w:val="DefaultParagraphFont"/>
    <w:uiPriority w:val="99"/>
    <w:unhideWhenUsed/>
    <w:rsid w:val="005E5B3D"/>
    <w:rPr>
      <w:color w:val="0563C1" w:themeColor="hyperlink"/>
      <w:u w:val="single"/>
    </w:rPr>
  </w:style>
  <w:style w:type="paragraph" w:styleId="Header">
    <w:name w:val="header"/>
    <w:basedOn w:val="Normal"/>
    <w:link w:val="HeaderChar"/>
    <w:uiPriority w:val="99"/>
    <w:unhideWhenUsed/>
    <w:rsid w:val="006A16EA"/>
    <w:pPr>
      <w:tabs>
        <w:tab w:val="center" w:pos="4680"/>
        <w:tab w:val="right" w:pos="9360"/>
      </w:tabs>
      <w:spacing w:after="0" w:line="240" w:lineRule="auto"/>
    </w:pPr>
  </w:style>
  <w:style w:type="character" w:styleId="HeaderChar" w:customStyle="1">
    <w:name w:val="Header Char"/>
    <w:basedOn w:val="DefaultParagraphFont"/>
    <w:link w:val="Header"/>
    <w:uiPriority w:val="99"/>
    <w:rsid w:val="006A16EA"/>
  </w:style>
  <w:style w:type="paragraph" w:styleId="Footer">
    <w:name w:val="footer"/>
    <w:basedOn w:val="Normal"/>
    <w:link w:val="FooterChar"/>
    <w:uiPriority w:val="99"/>
    <w:unhideWhenUsed/>
    <w:rsid w:val="006A16EA"/>
    <w:pPr>
      <w:tabs>
        <w:tab w:val="center" w:pos="4680"/>
        <w:tab w:val="right" w:pos="9360"/>
      </w:tabs>
      <w:spacing w:after="0" w:line="240" w:lineRule="auto"/>
    </w:pPr>
  </w:style>
  <w:style w:type="character" w:styleId="FooterChar" w:customStyle="1">
    <w:name w:val="Footer Char"/>
    <w:basedOn w:val="DefaultParagraphFont"/>
    <w:link w:val="Footer"/>
    <w:uiPriority w:val="99"/>
    <w:rsid w:val="006A16EA"/>
  </w:style>
  <w:style w:type="paragraph" w:styleId="NormalWeb">
    <w:name w:val="Normal (Web)"/>
    <w:basedOn w:val="Normal"/>
    <w:uiPriority w:val="99"/>
    <w:semiHidden/>
    <w:unhideWhenUsed/>
    <w:rsid w:val="003040DA"/>
    <w:pPr>
      <w:spacing w:before="100" w:beforeAutospacing="1" w:after="100" w:afterAutospacing="1" w:line="240" w:lineRule="auto"/>
    </w:pPr>
    <w:rPr>
      <w:rFonts w:ascii="Times New Roman" w:hAnsi="Times New Roman" w:cs="Times New Roman" w:eastAsiaTheme="minorEastAsia"/>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Relationships xmlns="http://schemas.openxmlformats.org/package/2006/relationships"><Relationship Type="http://schemas.openxmlformats.org/officeDocument/2006/relationships/header" Target="header2.xml" Id="rId8" /><Relationship Type="http://schemas.openxmlformats.org/officeDocument/2006/relationships/fontTable" Target="fontTable.xml" Id="rId13" /><Relationship Type="http://schemas.openxmlformats.org/officeDocument/2006/relationships/settings" Target="settings.xml" Id="rId3" /><Relationship Type="http://schemas.openxmlformats.org/officeDocument/2006/relationships/header" Target="header1.xml" Id="rId7" /><Relationship Type="http://schemas.openxmlformats.org/officeDocument/2006/relationships/footer" Target="footer3.xml" Id="rId12"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header" Target="header3.xml" Id="rId11" /><Relationship Type="http://schemas.openxmlformats.org/officeDocument/2006/relationships/footnotes" Target="footnotes.xml" Id="rId5" /><Relationship Type="http://schemas.openxmlformats.org/officeDocument/2006/relationships/footer" Target="footer2.xml" Id="rId10" /><Relationship Type="http://schemas.openxmlformats.org/officeDocument/2006/relationships/webSettings" Target="webSettings.xml" Id="rId4" /><Relationship Type="http://schemas.openxmlformats.org/officeDocument/2006/relationships/footer" Target="footer1.xml" Id="rId9" /><Relationship Type="http://schemas.openxmlformats.org/officeDocument/2006/relationships/theme" Target="theme/theme1.xml" Id="rId14" /><Relationship Type="http://schemas.openxmlformats.org/officeDocument/2006/relationships/hyperlink" Target="https://www.speqtrum.ca/" TargetMode="External" Id="R6c6be4285c0c4676" /><Relationship Type="http://schemas.openxmlformats.org/officeDocument/2006/relationships/hyperlink" Target="https://kidshelpphone.ca/get-info/identifying-lgbtq2s-and-coming-out" TargetMode="External" Id="R1f4966ae9c674ec8" /><Relationship Type="http://schemas.openxmlformats.org/officeDocument/2006/relationships/hyperlink" Target="https://www.youthline.ca/" TargetMode="External" Id="Ra02c5246c9534b9d" /><Relationship Type="http://schemas.openxmlformats.org/officeDocument/2006/relationships/hyperlink" Target="https://translifeline.org/hotline/" TargetMode="External" Id="R70eb4a9b203f4c1c" /><Relationship Type="http://schemas.openxmlformats.org/officeDocument/2006/relationships/image" Target="/media/image2.png" Id="R9689619d9f464c1a" /><Relationship Type="http://schemas.openxmlformats.org/officeDocument/2006/relationships/hyperlink" Target="https://www.youtube.com/watch?v=J3Fh60GEB5E" TargetMode="External" Id="Rc99a3fda22254064" /><Relationship Type="http://schemas.openxmlformats.org/officeDocument/2006/relationships/image" Target="/media/image3.png" Id="R145c47d3d5194dc6" /><Relationship Type="http://schemas.openxmlformats.org/officeDocument/2006/relationships/image" Target="/media/image4.png" Id="R343551ccffec4be2" /><Relationship Type="http://schemas.openxmlformats.org/officeDocument/2006/relationships/hyperlink" Target="https://www.rainbowhealthontario.ca/resource-library/media-reference-guide-discussing-trans-and-gender-diverse-people/" TargetMode="External" Id="R11adc0c0bdf84b23" /><Relationship Type="http://schemas.openxmlformats.org/officeDocument/2006/relationships/hyperlink" Target="https://transequality.org/issues/resources/understanding-non-binary-people-how-to-be-respectful-and-supportive" TargetMode="External" Id="R4b5747ab3764431e" /><Relationship Type="http://schemas.openxmlformats.org/officeDocument/2006/relationships/hyperlink" Target="mailto:dbyers@hwdsb.on.ca" TargetMode="External" Id="R530ce2b0c0e84f08" /><Relationship Type="http://schemas.openxmlformats.org/officeDocument/2006/relationships/hyperlink" Target="https://www.hwdsb.on.ca/elementary/supports/mental-health-and-well-being/treatment/" TargetMode="External" Id="R81d6bf0204c34f66" /><Relationship Type="http://schemas.openxmlformats.org/officeDocument/2006/relationships/hyperlink" Target="https://www.youtube.com/watch?v=NCLoNwVJA-0" TargetMode="External" Id="R2e88262715564436" /><Relationship Type="http://schemas.openxmlformats.org/officeDocument/2006/relationships/hyperlink" Target="https://time.com/5947032/elliot-page/" TargetMode="External" Id="Rd848270ce3754567" /></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Sajah Stiller [Staff]</dc:creator>
  <keywords/>
  <dc:description/>
  <lastModifiedBy>Sharon Gordon [Staff]</lastModifiedBy>
  <revision>6</revision>
  <dcterms:created xsi:type="dcterms:W3CDTF">2021-03-29T16:43:00.0000000Z</dcterms:created>
  <dcterms:modified xsi:type="dcterms:W3CDTF">2021-04-09T00:51:27.1028348Z</dcterms:modified>
</coreProperties>
</file>