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E365" w14:textId="7A34547F" w:rsidR="00363C46" w:rsidRDefault="00A92202" w:rsidP="00A92202">
      <w:pPr>
        <w:jc w:val="center"/>
        <w:rPr>
          <w:sz w:val="48"/>
          <w:lang w:val="en-CA"/>
        </w:rPr>
      </w:pPr>
      <w:bookmarkStart w:id="0" w:name="_GoBack"/>
      <w:bookmarkEnd w:id="0"/>
      <w:r>
        <w:rPr>
          <w:sz w:val="48"/>
          <w:lang w:val="en-CA"/>
        </w:rPr>
        <w:t>COMMUNITY RESOURCES</w:t>
      </w:r>
    </w:p>
    <w:p w14:paraId="48D7F1AB" w14:textId="77777777" w:rsidR="00DD155A" w:rsidRDefault="00DD155A" w:rsidP="00DD155A">
      <w:pPr>
        <w:pStyle w:val="Default"/>
      </w:pPr>
    </w:p>
    <w:p w14:paraId="5C5A183E" w14:textId="4CD31C0B" w:rsidR="002D1832" w:rsidRPr="007A45C3" w:rsidRDefault="00DD155A" w:rsidP="00DD155A">
      <w:pPr>
        <w:rPr>
          <w:sz w:val="56"/>
          <w:lang w:val="en-CA"/>
        </w:rPr>
      </w:pPr>
      <w:r w:rsidRPr="007A45C3">
        <w:rPr>
          <w:szCs w:val="20"/>
        </w:rPr>
        <w:t xml:space="preserve">The Hamilton Wentworth District School Board and the City of Hamilton offer a variety of services and programs for caregivers and their families to access.  These resources target a broad range of skills including language, literacy and social interaction. </w:t>
      </w:r>
      <w:r w:rsidR="007A45C3" w:rsidRPr="007A45C3">
        <w:rPr>
          <w:szCs w:val="20"/>
        </w:rPr>
        <w:t>Follow the links to discover more about what is available in your area.</w:t>
      </w:r>
    </w:p>
    <w:p w14:paraId="41EED36C" w14:textId="77777777" w:rsidR="00DD155A" w:rsidRDefault="00DD155A" w:rsidP="00A92202">
      <w:pPr>
        <w:jc w:val="center"/>
        <w:rPr>
          <w:sz w:val="48"/>
          <w:lang w:val="en-CA"/>
        </w:rPr>
      </w:pPr>
    </w:p>
    <w:p w14:paraId="0ED36630" w14:textId="77777777" w:rsidR="002D1832" w:rsidRPr="002D1832" w:rsidRDefault="002D1832" w:rsidP="002D1832">
      <w:pPr>
        <w:rPr>
          <w:rFonts w:eastAsia="Times New Roman" w:cstheme="minorHAnsi"/>
          <w:b/>
          <w:lang w:val="en-CA" w:eastAsia="en-CA"/>
        </w:rPr>
      </w:pPr>
      <w:r w:rsidRPr="002D1832">
        <w:rPr>
          <w:rFonts w:eastAsia="Times New Roman" w:cstheme="minorHAnsi"/>
          <w:b/>
          <w:lang w:val="en-CA" w:eastAsia="en-CA"/>
        </w:rPr>
        <w:t>Early Years Programs &amp; Services</w:t>
      </w:r>
    </w:p>
    <w:p w14:paraId="5F0408DE" w14:textId="2E867F3E" w:rsidR="002D1832" w:rsidRDefault="002D1832" w:rsidP="002D1832">
      <w:pPr>
        <w:spacing w:before="100" w:beforeAutospacing="1" w:after="100" w:afterAutospacing="1"/>
        <w:rPr>
          <w:rFonts w:eastAsia="Times New Roman" w:cstheme="minorHAnsi"/>
          <w:lang w:val="en-CA" w:eastAsia="en-CA"/>
        </w:rPr>
      </w:pPr>
      <w:r w:rsidRPr="002D1832">
        <w:rPr>
          <w:rFonts w:eastAsia="Times New Roman" w:cstheme="minorHAnsi"/>
          <w:lang w:val="en-CA" w:eastAsia="en-CA"/>
        </w:rPr>
        <w:t>A listing of programs and services available to children ages 0 to 12 and families living in Hamilton.</w:t>
      </w:r>
    </w:p>
    <w:p w14:paraId="78CC2677" w14:textId="526613AD" w:rsidR="000A757A" w:rsidRDefault="007E064A" w:rsidP="002D1832">
      <w:pPr>
        <w:spacing w:before="100" w:beforeAutospacing="1" w:after="100" w:afterAutospacing="1"/>
        <w:rPr>
          <w:rFonts w:eastAsia="Times New Roman" w:cstheme="minorHAnsi"/>
          <w:lang w:val="en-CA" w:eastAsia="en-CA"/>
        </w:rPr>
      </w:pPr>
      <w:hyperlink r:id="rId11" w:history="1">
        <w:r w:rsidR="000A757A" w:rsidRPr="00747DBB">
          <w:rPr>
            <w:rStyle w:val="Hyperlink"/>
            <w:rFonts w:eastAsia="Times New Roman" w:cstheme="minorHAnsi"/>
            <w:lang w:val="en-CA" w:eastAsia="en-CA"/>
          </w:rPr>
          <w:t>https://www.hamilton.ca/social-services/early-years-and-child-care-services/early-years-programs-services</w:t>
        </w:r>
      </w:hyperlink>
    </w:p>
    <w:p w14:paraId="1DEBF332" w14:textId="756A1FCC" w:rsidR="000A757A" w:rsidRDefault="000A757A" w:rsidP="002D1832">
      <w:pPr>
        <w:spacing w:before="100" w:beforeAutospacing="1" w:after="100" w:afterAutospacing="1"/>
        <w:rPr>
          <w:rFonts w:eastAsia="Times New Roman" w:cstheme="minorHAnsi"/>
          <w:b/>
          <w:lang w:val="en-CA" w:eastAsia="en-CA"/>
        </w:rPr>
      </w:pPr>
      <w:r w:rsidRPr="000A757A">
        <w:rPr>
          <w:rFonts w:eastAsia="Times New Roman" w:cstheme="minorHAnsi"/>
          <w:b/>
          <w:lang w:val="en-CA" w:eastAsia="en-CA"/>
        </w:rPr>
        <w:t>EarlyON Child and Family Centre</w:t>
      </w:r>
    </w:p>
    <w:p w14:paraId="0352D338" w14:textId="783AC22A" w:rsidR="007A45C3" w:rsidRPr="007A45C3" w:rsidRDefault="007A45C3" w:rsidP="002D1832">
      <w:pPr>
        <w:spacing w:before="100" w:beforeAutospacing="1" w:after="100" w:afterAutospacing="1"/>
        <w:rPr>
          <w:rFonts w:eastAsia="Times New Roman" w:cstheme="minorHAnsi"/>
          <w:lang w:val="en-CA" w:eastAsia="en-CA"/>
        </w:rPr>
      </w:pPr>
      <w:r w:rsidRPr="007A45C3">
        <w:rPr>
          <w:rFonts w:eastAsia="Times New Roman" w:cstheme="minorHAnsi"/>
          <w:lang w:val="en-CA" w:eastAsia="en-CA"/>
        </w:rPr>
        <w:t xml:space="preserve">These centres are located throughout the city for families to take their children to explore and play.  They offers many different activities for families to enjoy.  </w:t>
      </w:r>
    </w:p>
    <w:p w14:paraId="310DA61F" w14:textId="2ADC4389" w:rsidR="000A757A" w:rsidRDefault="007E064A" w:rsidP="002D1832">
      <w:pPr>
        <w:spacing w:before="100" w:beforeAutospacing="1" w:after="100" w:afterAutospacing="1"/>
        <w:rPr>
          <w:rFonts w:eastAsia="Times New Roman" w:cstheme="minorHAnsi"/>
          <w:lang w:val="en-CA" w:eastAsia="en-CA"/>
        </w:rPr>
      </w:pPr>
      <w:hyperlink r:id="rId12" w:history="1">
        <w:r w:rsidR="000A757A" w:rsidRPr="00747DBB">
          <w:rPr>
            <w:rStyle w:val="Hyperlink"/>
            <w:rFonts w:eastAsia="Times New Roman" w:cstheme="minorHAnsi"/>
            <w:lang w:val="en-CA" w:eastAsia="en-CA"/>
          </w:rPr>
          <w:t>https://ascy.ca/earlyon-chil</w:t>
        </w:r>
        <w:r w:rsidR="000A757A" w:rsidRPr="00747DBB">
          <w:rPr>
            <w:rStyle w:val="Hyperlink"/>
            <w:rFonts w:eastAsia="Times New Roman" w:cstheme="minorHAnsi"/>
            <w:lang w:val="en-CA" w:eastAsia="en-CA"/>
          </w:rPr>
          <w:t>d</w:t>
        </w:r>
        <w:r w:rsidR="000A757A" w:rsidRPr="00747DBB">
          <w:rPr>
            <w:rStyle w:val="Hyperlink"/>
            <w:rFonts w:eastAsia="Times New Roman" w:cstheme="minorHAnsi"/>
            <w:lang w:val="en-CA" w:eastAsia="en-CA"/>
          </w:rPr>
          <w:t>-and-family-centres/</w:t>
        </w:r>
      </w:hyperlink>
    </w:p>
    <w:p w14:paraId="765C9BC0" w14:textId="2D97773F" w:rsidR="00F622AE" w:rsidRDefault="00F622AE" w:rsidP="00F622AE">
      <w:pPr>
        <w:pStyle w:val="NormalWeb"/>
        <w:rPr>
          <w:rFonts w:asciiTheme="minorHAnsi" w:hAnsiTheme="minorHAnsi" w:cstheme="minorHAnsi"/>
          <w:b/>
        </w:rPr>
      </w:pPr>
      <w:r w:rsidRPr="00F622AE">
        <w:rPr>
          <w:rFonts w:asciiTheme="minorHAnsi" w:hAnsiTheme="minorHAnsi" w:cstheme="minorHAnsi"/>
          <w:b/>
        </w:rPr>
        <w:t>Affiliated Services for Child and Youth</w:t>
      </w:r>
      <w:r>
        <w:rPr>
          <w:rFonts w:asciiTheme="minorHAnsi" w:hAnsiTheme="minorHAnsi" w:cstheme="minorHAnsi"/>
          <w:b/>
        </w:rPr>
        <w:t xml:space="preserve"> (ASCY)</w:t>
      </w:r>
    </w:p>
    <w:p w14:paraId="4F186F91" w14:textId="71D88D6B" w:rsidR="00F622AE" w:rsidRPr="00F622AE" w:rsidRDefault="007E064A" w:rsidP="00F622AE">
      <w:pPr>
        <w:pStyle w:val="NormalWeb"/>
        <w:rPr>
          <w:rFonts w:asciiTheme="minorHAnsi" w:hAnsiTheme="minorHAnsi" w:cstheme="minorHAnsi"/>
        </w:rPr>
      </w:pPr>
      <w:hyperlink r:id="rId13" w:history="1">
        <w:r w:rsidR="00F622AE" w:rsidRPr="00747DBB">
          <w:rPr>
            <w:rStyle w:val="Hyperlink"/>
            <w:rFonts w:asciiTheme="minorHAnsi" w:hAnsiTheme="minorHAnsi" w:cstheme="minorHAnsi"/>
          </w:rPr>
          <w:t>https://ascy.ca/families/preschool-speech-language/early-words-preschool-speech-and-language-program/</w:t>
        </w:r>
      </w:hyperlink>
      <w:r w:rsidR="00F622AE">
        <w:rPr>
          <w:rFonts w:asciiTheme="minorHAnsi" w:hAnsiTheme="minorHAnsi" w:cstheme="minorHAnsi"/>
        </w:rPr>
        <w:t xml:space="preserve"> </w:t>
      </w:r>
    </w:p>
    <w:p w14:paraId="2B43DDAF" w14:textId="7C4B788C" w:rsidR="00F622AE" w:rsidRPr="00F622AE" w:rsidRDefault="00F622AE" w:rsidP="00F622AE">
      <w:pPr>
        <w:pStyle w:val="NormalWeb"/>
        <w:rPr>
          <w:rFonts w:asciiTheme="minorHAnsi" w:hAnsiTheme="minorHAnsi" w:cstheme="minorHAnsi"/>
        </w:rPr>
      </w:pPr>
      <w:r w:rsidRPr="00F622AE">
        <w:rPr>
          <w:rFonts w:asciiTheme="minorHAnsi" w:hAnsiTheme="minorHAnsi" w:cstheme="minorHAnsi"/>
        </w:rPr>
        <w:t>ASCY is the lead agency for the Early Words Preschool Speech and Language Program. The Early Words (EW) Preschool Speech and Language Program is an integrated partnership between ASCY and Hamilton Health Sciences – Ron Joyce Children’s Health Centre (HHS-RJCHC).</w:t>
      </w:r>
    </w:p>
    <w:p w14:paraId="057B6B20" w14:textId="77777777" w:rsidR="001C3BDD" w:rsidRDefault="00F622AE" w:rsidP="00F622AE">
      <w:pPr>
        <w:pStyle w:val="NormalWeb"/>
        <w:rPr>
          <w:rFonts w:asciiTheme="minorHAnsi" w:hAnsiTheme="minorHAnsi" w:cstheme="minorHAnsi"/>
        </w:rPr>
      </w:pPr>
      <w:r w:rsidRPr="00F622AE">
        <w:rPr>
          <w:rFonts w:asciiTheme="minorHAnsi" w:hAnsiTheme="minorHAnsi" w:cstheme="minorHAnsi"/>
        </w:rPr>
        <w:t>Children with speech and language only needs are seen at Early Words.</w:t>
      </w:r>
      <w:bookmarkStart w:id="1" w:name="referral"/>
      <w:bookmarkEnd w:id="1"/>
    </w:p>
    <w:p w14:paraId="055AE772" w14:textId="44BD297A" w:rsidR="00F622AE" w:rsidRDefault="00F622AE" w:rsidP="00F622AE">
      <w:pPr>
        <w:pStyle w:val="NormalWeb"/>
        <w:rPr>
          <w:rFonts w:asciiTheme="minorHAnsi" w:hAnsiTheme="minorHAnsi" w:cstheme="minorHAnsi"/>
        </w:rPr>
      </w:pPr>
      <w:r w:rsidRPr="00F622AE">
        <w:rPr>
          <w:rFonts w:asciiTheme="minorHAnsi" w:hAnsiTheme="minorHAnsi" w:cstheme="minorHAnsi"/>
        </w:rPr>
        <w:t xml:space="preserve">If you would like to refer your child to Early Words, call 905-381-2828 ext 224 or fax to 905-385-2778 or to access the online referral, </w:t>
      </w:r>
      <w:hyperlink r:id="rId14" w:history="1">
        <w:r w:rsidRPr="00F622AE">
          <w:rPr>
            <w:rStyle w:val="Hyperlink"/>
            <w:rFonts w:asciiTheme="minorHAnsi" w:hAnsiTheme="minorHAnsi" w:cstheme="minorHAnsi"/>
          </w:rPr>
          <w:t>click here</w:t>
        </w:r>
      </w:hyperlink>
      <w:r w:rsidRPr="00F622AE">
        <w:rPr>
          <w:rFonts w:asciiTheme="minorHAnsi" w:hAnsiTheme="minorHAnsi" w:cstheme="minorHAnsi"/>
        </w:rPr>
        <w:t>.</w:t>
      </w:r>
    </w:p>
    <w:p w14:paraId="27ED0BBB" w14:textId="25EB8ADC" w:rsidR="001C3BDD" w:rsidRDefault="001C3BDD" w:rsidP="00F622AE">
      <w:pPr>
        <w:pStyle w:val="NormalWeb"/>
        <w:rPr>
          <w:rFonts w:asciiTheme="minorHAnsi" w:hAnsiTheme="minorHAnsi" w:cstheme="minorHAnsi"/>
          <w:b/>
        </w:rPr>
      </w:pPr>
      <w:r w:rsidRPr="00F4263D">
        <w:rPr>
          <w:rFonts w:asciiTheme="minorHAnsi" w:hAnsiTheme="minorHAnsi" w:cstheme="minorHAnsi"/>
          <w:b/>
        </w:rPr>
        <w:t>Speech and Language Developmental Milestones</w:t>
      </w:r>
      <w:r w:rsidR="00F4263D">
        <w:rPr>
          <w:rFonts w:asciiTheme="minorHAnsi" w:hAnsiTheme="minorHAnsi" w:cstheme="minorHAnsi"/>
          <w:b/>
        </w:rPr>
        <w:t xml:space="preserve"> </w:t>
      </w:r>
    </w:p>
    <w:p w14:paraId="583AE885" w14:textId="6CB8BAD5" w:rsidR="00F4263D" w:rsidRPr="00F4263D" w:rsidRDefault="00F4263D" w:rsidP="00F622AE">
      <w:pPr>
        <w:pStyle w:val="NormalWeb"/>
        <w:rPr>
          <w:rFonts w:asciiTheme="minorHAnsi" w:hAnsiTheme="minorHAnsi" w:cstheme="minorHAnsi"/>
        </w:rPr>
      </w:pPr>
      <w:r w:rsidRPr="00F4263D">
        <w:rPr>
          <w:rFonts w:asciiTheme="minorHAnsi" w:hAnsiTheme="minorHAnsi" w:cstheme="minorHAnsi"/>
        </w:rPr>
        <w:t xml:space="preserve">A list of speech and language developmental milestones, put together by Speech and Language Services HWDSB.  </w:t>
      </w:r>
      <w:hyperlink r:id="rId15" w:history="1">
        <w:r w:rsidRPr="00F4263D">
          <w:rPr>
            <w:rStyle w:val="Hyperlink"/>
            <w:rFonts w:asciiTheme="minorHAnsi" w:hAnsiTheme="minorHAnsi" w:cstheme="minorHAnsi"/>
          </w:rPr>
          <w:t>Click Here</w:t>
        </w:r>
      </w:hyperlink>
      <w:r w:rsidRPr="00F4263D">
        <w:rPr>
          <w:rFonts w:asciiTheme="minorHAnsi" w:hAnsiTheme="minorHAnsi" w:cstheme="minorHAnsi"/>
        </w:rPr>
        <w:t xml:space="preserve"> to download.</w:t>
      </w:r>
    </w:p>
    <w:p w14:paraId="19521B55" w14:textId="7C082894" w:rsidR="00F622AE" w:rsidRPr="001508CE" w:rsidRDefault="00F622AE" w:rsidP="00F622AE">
      <w:pPr>
        <w:pStyle w:val="NormalWeb"/>
        <w:rPr>
          <w:rFonts w:asciiTheme="minorHAnsi" w:hAnsiTheme="minorHAnsi" w:cstheme="minorHAnsi"/>
          <w:b/>
        </w:rPr>
      </w:pPr>
      <w:r w:rsidRPr="001508CE">
        <w:rPr>
          <w:rFonts w:asciiTheme="minorHAnsi" w:hAnsiTheme="minorHAnsi" w:cstheme="minorHAnsi"/>
          <w:b/>
        </w:rPr>
        <w:t>Hamilton Public Libraries</w:t>
      </w:r>
    </w:p>
    <w:p w14:paraId="1AD57B6D" w14:textId="6A3811FA" w:rsidR="00EE7A1F" w:rsidRDefault="00EE7A1F" w:rsidP="00F622AE">
      <w:pPr>
        <w:pStyle w:val="NormalWeb"/>
        <w:rPr>
          <w:rFonts w:asciiTheme="minorHAnsi" w:hAnsiTheme="minorHAnsi" w:cstheme="minorHAnsi"/>
        </w:rPr>
      </w:pPr>
      <w:r>
        <w:rPr>
          <w:rFonts w:asciiTheme="minorHAnsi" w:hAnsiTheme="minorHAnsi" w:cstheme="minorHAnsi"/>
        </w:rPr>
        <w:t>You can find Hamilton Public Libraries across the city, and each offers a variety of program and events, as well as, an abundance of books, videos, and magazines for borrow.</w:t>
      </w:r>
    </w:p>
    <w:p w14:paraId="6009A0B0" w14:textId="525B7CF4" w:rsidR="001508CE" w:rsidRDefault="007E064A" w:rsidP="00F622AE">
      <w:pPr>
        <w:pStyle w:val="NormalWeb"/>
        <w:rPr>
          <w:rFonts w:asciiTheme="minorHAnsi" w:hAnsiTheme="minorHAnsi" w:cstheme="minorHAnsi"/>
        </w:rPr>
      </w:pPr>
      <w:hyperlink r:id="rId16" w:history="1">
        <w:r w:rsidR="001508CE" w:rsidRPr="00747DBB">
          <w:rPr>
            <w:rStyle w:val="Hyperlink"/>
            <w:rFonts w:asciiTheme="minorHAnsi" w:hAnsiTheme="minorHAnsi" w:cstheme="minorHAnsi"/>
          </w:rPr>
          <w:t>https://kids.hpl.ca/</w:t>
        </w:r>
      </w:hyperlink>
    </w:p>
    <w:p w14:paraId="2046FD52" w14:textId="5829C53A" w:rsidR="001508CE" w:rsidRDefault="001508CE" w:rsidP="00F622AE">
      <w:pPr>
        <w:pStyle w:val="NormalWeb"/>
        <w:rPr>
          <w:rFonts w:asciiTheme="minorHAnsi" w:hAnsiTheme="minorHAnsi" w:cstheme="minorHAnsi"/>
          <w:b/>
        </w:rPr>
      </w:pPr>
      <w:r w:rsidRPr="001508CE">
        <w:rPr>
          <w:rFonts w:asciiTheme="minorHAnsi" w:hAnsiTheme="minorHAnsi" w:cstheme="minorHAnsi"/>
          <w:b/>
        </w:rPr>
        <w:t>LookSee Checklist</w:t>
      </w:r>
    </w:p>
    <w:p w14:paraId="34781163" w14:textId="6BBB5D5D" w:rsidR="001C3BDD" w:rsidRPr="001C3BDD" w:rsidRDefault="001C3BDD" w:rsidP="00F622AE">
      <w:pPr>
        <w:pStyle w:val="NormalWeb"/>
        <w:rPr>
          <w:rFonts w:asciiTheme="minorHAnsi" w:hAnsiTheme="minorHAnsi" w:cstheme="minorHAnsi"/>
        </w:rPr>
      </w:pPr>
      <w:r w:rsidRPr="001C3BDD">
        <w:rPr>
          <w:rFonts w:asciiTheme="minorHAnsi" w:hAnsiTheme="minorHAnsi" w:cstheme="minorHAnsi"/>
        </w:rPr>
        <w:t xml:space="preserve">This is a free online resource to check in on your child’s </w:t>
      </w:r>
      <w:r>
        <w:rPr>
          <w:rFonts w:asciiTheme="minorHAnsi" w:hAnsiTheme="minorHAnsi" w:cstheme="minorHAnsi"/>
        </w:rPr>
        <w:t xml:space="preserve">overall </w:t>
      </w:r>
      <w:r w:rsidRPr="001C3BDD">
        <w:rPr>
          <w:rFonts w:asciiTheme="minorHAnsi" w:hAnsiTheme="minorHAnsi" w:cstheme="minorHAnsi"/>
        </w:rPr>
        <w:t>developmental milestones.</w:t>
      </w:r>
    </w:p>
    <w:p w14:paraId="78DD088B" w14:textId="38C07F0C" w:rsidR="001508CE" w:rsidRDefault="007E064A" w:rsidP="00F622AE">
      <w:pPr>
        <w:pStyle w:val="NormalWeb"/>
        <w:rPr>
          <w:rFonts w:asciiTheme="minorHAnsi" w:hAnsiTheme="minorHAnsi" w:cstheme="minorHAnsi"/>
        </w:rPr>
      </w:pPr>
      <w:hyperlink r:id="rId17" w:history="1">
        <w:r w:rsidR="001508CE" w:rsidRPr="00747DBB">
          <w:rPr>
            <w:rStyle w:val="Hyperlink"/>
            <w:rFonts w:asciiTheme="minorHAnsi" w:hAnsiTheme="minorHAnsi" w:cstheme="minorHAnsi"/>
          </w:rPr>
          <w:t>https://www.lookseechecklist.com/en/</w:t>
        </w:r>
      </w:hyperlink>
    </w:p>
    <w:p w14:paraId="20526197" w14:textId="77777777" w:rsidR="001508CE" w:rsidRDefault="001508CE" w:rsidP="00F622AE">
      <w:pPr>
        <w:pStyle w:val="NormalWeb"/>
        <w:rPr>
          <w:rFonts w:asciiTheme="minorHAnsi" w:hAnsiTheme="minorHAnsi" w:cstheme="minorHAnsi"/>
        </w:rPr>
      </w:pPr>
    </w:p>
    <w:p w14:paraId="5B4A3F48" w14:textId="77777777" w:rsidR="001508CE" w:rsidRDefault="001508CE" w:rsidP="00F622AE">
      <w:pPr>
        <w:pStyle w:val="NormalWeb"/>
        <w:rPr>
          <w:rFonts w:asciiTheme="minorHAnsi" w:hAnsiTheme="minorHAnsi" w:cstheme="minorHAnsi"/>
        </w:rPr>
      </w:pPr>
    </w:p>
    <w:p w14:paraId="67411E2F" w14:textId="77777777" w:rsidR="00F622AE" w:rsidRPr="00F622AE" w:rsidRDefault="00F622AE" w:rsidP="00F622AE">
      <w:pPr>
        <w:pStyle w:val="NormalWeb"/>
        <w:rPr>
          <w:rFonts w:asciiTheme="minorHAnsi" w:hAnsiTheme="minorHAnsi" w:cstheme="minorHAnsi"/>
        </w:rPr>
      </w:pPr>
    </w:p>
    <w:p w14:paraId="3F53B035" w14:textId="68EAADD1" w:rsidR="00DD155A" w:rsidRDefault="00DD155A" w:rsidP="00DD155A">
      <w:pPr>
        <w:spacing w:before="100" w:beforeAutospacing="1" w:after="100" w:afterAutospacing="1"/>
        <w:outlineLvl w:val="0"/>
        <w:rPr>
          <w:rFonts w:eastAsia="Times New Roman" w:cstheme="minorHAnsi"/>
          <w:lang w:val="en-CA" w:eastAsia="en-CA"/>
        </w:rPr>
      </w:pPr>
    </w:p>
    <w:p w14:paraId="05787D70" w14:textId="77777777" w:rsidR="00DD155A" w:rsidRDefault="00DD155A" w:rsidP="002D1832">
      <w:pPr>
        <w:spacing w:before="100" w:beforeAutospacing="1" w:after="100" w:afterAutospacing="1"/>
        <w:rPr>
          <w:rFonts w:eastAsia="Times New Roman" w:cstheme="minorHAnsi"/>
          <w:lang w:val="en-CA" w:eastAsia="en-CA"/>
        </w:rPr>
      </w:pPr>
    </w:p>
    <w:p w14:paraId="57ED09C7" w14:textId="77777777" w:rsidR="00DD155A" w:rsidRPr="002D1832" w:rsidRDefault="00DD155A" w:rsidP="002D1832">
      <w:pPr>
        <w:spacing w:before="100" w:beforeAutospacing="1" w:after="100" w:afterAutospacing="1"/>
        <w:rPr>
          <w:rFonts w:eastAsia="Times New Roman" w:cstheme="minorHAnsi"/>
          <w:lang w:val="en-CA" w:eastAsia="en-CA"/>
        </w:rPr>
      </w:pPr>
    </w:p>
    <w:p w14:paraId="1330F142" w14:textId="77777777" w:rsidR="002D1832" w:rsidRPr="00DD155A" w:rsidRDefault="002D1832" w:rsidP="00A92202">
      <w:pPr>
        <w:jc w:val="center"/>
        <w:rPr>
          <w:rFonts w:cstheme="minorHAnsi"/>
          <w:sz w:val="48"/>
          <w:lang w:val="en-CA"/>
        </w:rPr>
      </w:pPr>
    </w:p>
    <w:sectPr w:rsidR="002D1832" w:rsidRPr="00DD155A" w:rsidSect="009A3054">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400"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F9854" w14:textId="77777777" w:rsidR="008C02E7" w:rsidRDefault="008C02E7" w:rsidP="0011378D">
      <w:r>
        <w:separator/>
      </w:r>
    </w:p>
  </w:endnote>
  <w:endnote w:type="continuationSeparator" w:id="0">
    <w:p w14:paraId="5B8A2192" w14:textId="77777777" w:rsidR="008C02E7" w:rsidRDefault="008C02E7" w:rsidP="0011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2D44" w14:textId="7C13CEFD" w:rsidR="00F9285A" w:rsidRDefault="00F9285A" w:rsidP="00F9285A">
    <w:pPr>
      <w:pStyle w:val="Footer"/>
      <w:ind w:left="-1134"/>
    </w:pPr>
    <w:r>
      <w:rPr>
        <w:noProof/>
        <w:lang w:val="en-CA" w:eastAsia="en-CA"/>
      </w:rPr>
      <w:drawing>
        <wp:inline distT="0" distB="0" distL="0" distR="0" wp14:anchorId="1EF8BB2B" wp14:editId="35B1E68A">
          <wp:extent cx="7370885" cy="75877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412922" cy="76310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AA75" w14:textId="10E69672" w:rsidR="0011378D" w:rsidRDefault="0011378D" w:rsidP="0011378D">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A135" w14:textId="19196771" w:rsidR="002E32D7" w:rsidRPr="00D628AA" w:rsidRDefault="00F51AA4" w:rsidP="00F51AA4">
    <w:pPr>
      <w:pStyle w:val="Footer"/>
      <w:ind w:left="-993"/>
      <w:rPr>
        <w:b/>
        <w:sz w:val="16"/>
        <w:szCs w:val="16"/>
      </w:rPr>
    </w:pPr>
    <w:r>
      <w:rPr>
        <w:b/>
        <w:sz w:val="16"/>
        <w:szCs w:val="16"/>
      </w:rPr>
      <w:t xml:space="preserve">                                </w:t>
    </w:r>
  </w:p>
  <w:p w14:paraId="51D9FE79" w14:textId="715CC47D" w:rsidR="00F9285A" w:rsidRDefault="006C2112" w:rsidP="00F51AA4">
    <w:pPr>
      <w:pStyle w:val="Footer"/>
      <w:tabs>
        <w:tab w:val="clear" w:pos="4680"/>
        <w:tab w:val="clear" w:pos="9360"/>
        <w:tab w:val="left" w:pos="3165"/>
      </w:tabs>
      <w:ind w:left="-993"/>
      <w:jc w:val="right"/>
    </w:pPr>
    <w:r>
      <w:rPr>
        <w:noProof/>
        <w:lang w:val="en-CA" w:eastAsia="en-CA"/>
      </w:rPr>
      <mc:AlternateContent>
        <mc:Choice Requires="wps">
          <w:drawing>
            <wp:anchor distT="45720" distB="45720" distL="114300" distR="114300" simplePos="0" relativeHeight="251659264" behindDoc="1" locked="0" layoutInCell="1" allowOverlap="1" wp14:anchorId="37EF93DB" wp14:editId="202F46E1">
              <wp:simplePos x="0" y="0"/>
              <wp:positionH relativeFrom="column">
                <wp:posOffset>-230988</wp:posOffset>
              </wp:positionH>
              <wp:positionV relativeFrom="paragraph">
                <wp:posOffset>302768</wp:posOffset>
              </wp:positionV>
              <wp:extent cx="4907915" cy="2121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212115"/>
                      </a:xfrm>
                      <a:prstGeom prst="rect">
                        <a:avLst/>
                      </a:prstGeom>
                      <a:noFill/>
                      <a:ln w="9525">
                        <a:noFill/>
                        <a:miter lim="800000"/>
                        <a:headEnd/>
                        <a:tailEnd/>
                      </a:ln>
                    </wps:spPr>
                    <wps:txbx>
                      <w:txbxContent>
                        <w:p w14:paraId="18DD74A3" w14:textId="7EA210BF" w:rsidR="006C2112" w:rsidRPr="006C2112" w:rsidRDefault="006C2112">
                          <w:pPr>
                            <w:rPr>
                              <w:sz w:val="12"/>
                              <w:szCs w:val="12"/>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F93DB" id="_x0000_t202" coordsize="21600,21600" o:spt="202" path="m,l,21600r21600,l21600,xe">
              <v:stroke joinstyle="miter"/>
              <v:path gradientshapeok="t" o:connecttype="rect"/>
            </v:shapetype>
            <v:shape id="Text Box 2" o:spid="_x0000_s1026" type="#_x0000_t202" style="position:absolute;left:0;text-align:left;margin-left:-18.2pt;margin-top:23.85pt;width:386.45pt;height:1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" filled="f" stroked="f">
              <v:textbox>
                <w:txbxContent>
                  <w:p w14:paraId="18DD74A3" w14:textId="7EA210BF" w:rsidR="006C2112" w:rsidRPr="006C2112" w:rsidRDefault="006C2112">
                    <w:pPr>
                      <w:rPr>
                        <w:sz w:val="12"/>
                        <w:szCs w:val="12"/>
                        <w:lang w:val="en-CA"/>
                      </w:rPr>
                    </w:pPr>
                  </w:p>
                </w:txbxContent>
              </v:textbox>
            </v:shape>
          </w:pict>
        </mc:Fallback>
      </mc:AlternateContent>
    </w:r>
    <w:r w:rsidR="00F51AA4">
      <w:rPr>
        <w:noProof/>
        <w:lang w:val="en-CA" w:eastAsia="en-CA"/>
      </w:rPr>
      <w:drawing>
        <wp:inline distT="0" distB="0" distL="0" distR="0" wp14:anchorId="5D70FFA5" wp14:editId="32952284">
          <wp:extent cx="7080665" cy="36576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HighRes.jpg"/>
                  <pic:cNvPicPr/>
                </pic:nvPicPr>
                <pic:blipFill>
                  <a:blip r:embed="rId1">
                    <a:extLst>
                      <a:ext uri="{28A0092B-C50C-407E-A947-70E740481C1C}">
                        <a14:useLocalDpi xmlns:a14="http://schemas.microsoft.com/office/drawing/2010/main" val="0"/>
                      </a:ext>
                    </a:extLst>
                  </a:blip>
                  <a:stretch>
                    <a:fillRect/>
                  </a:stretch>
                </pic:blipFill>
                <pic:spPr>
                  <a:xfrm>
                    <a:off x="0" y="0"/>
                    <a:ext cx="7555738" cy="390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6AAF8" w14:textId="77777777" w:rsidR="008C02E7" w:rsidRDefault="008C02E7" w:rsidP="0011378D">
      <w:r>
        <w:separator/>
      </w:r>
    </w:p>
  </w:footnote>
  <w:footnote w:type="continuationSeparator" w:id="0">
    <w:p w14:paraId="5BF00B68" w14:textId="77777777" w:rsidR="008C02E7" w:rsidRDefault="008C02E7" w:rsidP="0011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14"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379"/>
    </w:tblGrid>
    <w:tr w:rsidR="00F9285A" w14:paraId="0C2BBB3C" w14:textId="77777777" w:rsidTr="004B1252">
      <w:tc>
        <w:tcPr>
          <w:tcW w:w="4675" w:type="dxa"/>
        </w:tcPr>
        <w:p w14:paraId="3F11A1B5" w14:textId="77777777" w:rsidR="00F9285A" w:rsidRDefault="00F9285A" w:rsidP="004B1252">
          <w:pPr>
            <w:pStyle w:val="Header"/>
            <w:ind w:left="196"/>
            <w:jc w:val="both"/>
          </w:pPr>
          <w:r>
            <w:rPr>
              <w:noProof/>
              <w:lang w:val="en-CA" w:eastAsia="en-CA"/>
            </w:rPr>
            <w:drawing>
              <wp:inline distT="0" distB="0" distL="0" distR="0" wp14:anchorId="04BAA6F2" wp14:editId="07A34398">
                <wp:extent cx="2999232" cy="12298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9232" cy="1229868"/>
                        </a:xfrm>
                        <a:prstGeom prst="rect">
                          <a:avLst/>
                        </a:prstGeom>
                      </pic:spPr>
                    </pic:pic>
                  </a:graphicData>
                </a:graphic>
              </wp:inline>
            </w:drawing>
          </w:r>
        </w:p>
      </w:tc>
      <w:tc>
        <w:tcPr>
          <w:tcW w:w="5839" w:type="dxa"/>
          <w:vAlign w:val="center"/>
        </w:tcPr>
        <w:p w14:paraId="2275618A" w14:textId="77777777" w:rsidR="00F9285A" w:rsidRDefault="00F9285A" w:rsidP="004B1252">
          <w:pPr>
            <w:pStyle w:val="Header"/>
            <w:jc w:val="right"/>
          </w:pPr>
          <w:r>
            <w:rPr>
              <w:b/>
              <w:bCs/>
              <w:color w:val="595959" w:themeColor="text1" w:themeTint="A6"/>
              <w:sz w:val="20"/>
              <w:szCs w:val="20"/>
            </w:rPr>
            <w:t>Full Name</w:t>
          </w:r>
          <w:r w:rsidRPr="00441509">
            <w:rPr>
              <w:color w:val="595959" w:themeColor="text1" w:themeTint="A6"/>
              <w:sz w:val="20"/>
              <w:szCs w:val="20"/>
            </w:rPr>
            <w:br/>
          </w:r>
          <w:r>
            <w:rPr>
              <w:color w:val="595959" w:themeColor="text1" w:themeTint="A6"/>
              <w:sz w:val="20"/>
              <w:szCs w:val="20"/>
            </w:rPr>
            <w:t>Title, Department</w:t>
          </w:r>
          <w:r w:rsidRPr="00441509">
            <w:rPr>
              <w:color w:val="595959" w:themeColor="text1" w:themeTint="A6"/>
              <w:sz w:val="20"/>
              <w:szCs w:val="20"/>
            </w:rPr>
            <w:br/>
            <w:t>Hamilton-Wentworth District School Board</w:t>
          </w:r>
          <w:r w:rsidRPr="00441509">
            <w:rPr>
              <w:color w:val="595959" w:themeColor="text1" w:themeTint="A6"/>
              <w:sz w:val="20"/>
              <w:szCs w:val="20"/>
            </w:rPr>
            <w:br/>
            <w:t xml:space="preserve">20 Education Court, </w:t>
          </w:r>
          <w:r>
            <w:rPr>
              <w:color w:val="595959" w:themeColor="text1" w:themeTint="A6"/>
              <w:sz w:val="20"/>
              <w:szCs w:val="20"/>
            </w:rPr>
            <w:t>P.O. Box 2558</w:t>
          </w:r>
          <w:r>
            <w:rPr>
              <w:color w:val="595959" w:themeColor="text1" w:themeTint="A6"/>
              <w:sz w:val="20"/>
              <w:szCs w:val="20"/>
            </w:rPr>
            <w:br/>
            <w:t>Hamilton, ON  L8N 3L1</w:t>
          </w:r>
          <w:r w:rsidRPr="00441509">
            <w:rPr>
              <w:color w:val="595959" w:themeColor="text1" w:themeTint="A6"/>
              <w:sz w:val="20"/>
              <w:szCs w:val="20"/>
            </w:rPr>
            <w:br/>
          </w:r>
          <w:r>
            <w:rPr>
              <w:color w:val="595959" w:themeColor="text1" w:themeTint="A6"/>
              <w:sz w:val="20"/>
              <w:szCs w:val="20"/>
            </w:rPr>
            <w:t>Contact Information</w:t>
          </w:r>
        </w:p>
      </w:tc>
    </w:tr>
  </w:tbl>
  <w:p w14:paraId="208C8F14" w14:textId="77777777" w:rsidR="00F9285A" w:rsidRDefault="00F92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387F" w14:textId="77777777" w:rsidR="00B42DC8" w:rsidRDefault="00B42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53"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5827"/>
    </w:tblGrid>
    <w:tr w:rsidR="00F9285A" w14:paraId="2AB6A644" w14:textId="77777777" w:rsidTr="009A3054">
      <w:trPr>
        <w:trHeight w:val="1560"/>
      </w:trPr>
      <w:tc>
        <w:tcPr>
          <w:tcW w:w="5826" w:type="dxa"/>
        </w:tcPr>
        <w:p w14:paraId="218A9BF6" w14:textId="77777777" w:rsidR="00F9285A" w:rsidRDefault="00F9285A" w:rsidP="004B1252">
          <w:pPr>
            <w:pStyle w:val="Header"/>
            <w:ind w:left="196"/>
            <w:jc w:val="both"/>
          </w:pPr>
          <w:r>
            <w:rPr>
              <w:noProof/>
              <w:lang w:val="en-CA" w:eastAsia="en-CA"/>
            </w:rPr>
            <w:drawing>
              <wp:inline distT="0" distB="0" distL="0" distR="0" wp14:anchorId="3C154D87" wp14:editId="19DA3E86">
                <wp:extent cx="2997993"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HighRes.jpg"/>
                        <pic:cNvPicPr/>
                      </pic:nvPicPr>
                      <pic:blipFill>
                        <a:blip r:embed="rId1">
                          <a:extLst>
                            <a:ext uri="{28A0092B-C50C-407E-A947-70E740481C1C}">
                              <a14:useLocalDpi xmlns:a14="http://schemas.microsoft.com/office/drawing/2010/main" val="0"/>
                            </a:ext>
                          </a:extLst>
                        </a:blip>
                        <a:stretch>
                          <a:fillRect/>
                        </a:stretch>
                      </pic:blipFill>
                      <pic:spPr>
                        <a:xfrm>
                          <a:off x="0" y="0"/>
                          <a:ext cx="2997993" cy="933450"/>
                        </a:xfrm>
                        <a:prstGeom prst="rect">
                          <a:avLst/>
                        </a:prstGeom>
                      </pic:spPr>
                    </pic:pic>
                  </a:graphicData>
                </a:graphic>
              </wp:inline>
            </w:drawing>
          </w:r>
        </w:p>
      </w:tc>
      <w:tc>
        <w:tcPr>
          <w:tcW w:w="5827" w:type="dxa"/>
          <w:vAlign w:val="center"/>
        </w:tcPr>
        <w:p w14:paraId="6B88702D" w14:textId="67A0A651" w:rsidR="00E157EF" w:rsidRDefault="00E8143A" w:rsidP="00E439BD">
          <w:pPr>
            <w:pStyle w:val="Header"/>
            <w:spacing w:line="360" w:lineRule="auto"/>
            <w:jc w:val="right"/>
            <w:rPr>
              <w:b/>
              <w:color w:val="595959" w:themeColor="text1" w:themeTint="A6"/>
            </w:rPr>
          </w:pPr>
          <w:r w:rsidRPr="00E8143A">
            <w:rPr>
              <w:b/>
              <w:bCs/>
              <w:color w:val="595959" w:themeColor="text1" w:themeTint="A6"/>
            </w:rPr>
            <w:t>Learning</w:t>
          </w:r>
          <w:r w:rsidR="00A10A62">
            <w:rPr>
              <w:b/>
              <w:bCs/>
              <w:color w:val="595959" w:themeColor="text1" w:themeTint="A6"/>
            </w:rPr>
            <w:t xml:space="preserve"> Services</w:t>
          </w:r>
          <w:r w:rsidR="00F9285A" w:rsidRPr="00E8143A">
            <w:rPr>
              <w:b/>
              <w:color w:val="595959" w:themeColor="text1" w:themeTint="A6"/>
            </w:rPr>
            <w:br/>
          </w:r>
          <w:r w:rsidR="00880759">
            <w:rPr>
              <w:b/>
              <w:color w:val="595959" w:themeColor="text1" w:themeTint="A6"/>
            </w:rPr>
            <w:t>Speech and Language</w:t>
          </w:r>
          <w:r w:rsidRPr="00E8143A">
            <w:rPr>
              <w:b/>
              <w:color w:val="595959" w:themeColor="text1" w:themeTint="A6"/>
            </w:rPr>
            <w:t xml:space="preserve"> Services</w:t>
          </w:r>
          <w:r w:rsidR="002E32D7">
            <w:rPr>
              <w:b/>
              <w:color w:val="595959" w:themeColor="text1" w:themeTint="A6"/>
            </w:rPr>
            <w:t xml:space="preserve"> </w:t>
          </w:r>
        </w:p>
        <w:p w14:paraId="5D8DF9D7" w14:textId="57CDB00F" w:rsidR="00F9285A" w:rsidRPr="00E8143A" w:rsidRDefault="00F9285A" w:rsidP="00E439BD">
          <w:pPr>
            <w:pStyle w:val="Header"/>
            <w:spacing w:line="360" w:lineRule="auto"/>
            <w:jc w:val="right"/>
          </w:pPr>
        </w:p>
      </w:tc>
    </w:tr>
  </w:tbl>
  <w:p w14:paraId="05E6712C" w14:textId="06424BF0" w:rsidR="00F9285A" w:rsidRPr="00F9285A" w:rsidRDefault="00F9285A" w:rsidP="00F92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54EA"/>
    <w:multiLevelType w:val="hybridMultilevel"/>
    <w:tmpl w:val="49BAFD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8D"/>
    <w:rsid w:val="00025FFB"/>
    <w:rsid w:val="00030506"/>
    <w:rsid w:val="00030E8E"/>
    <w:rsid w:val="00065FDD"/>
    <w:rsid w:val="00070F56"/>
    <w:rsid w:val="00092B7B"/>
    <w:rsid w:val="000A507C"/>
    <w:rsid w:val="000A757A"/>
    <w:rsid w:val="000D3D3F"/>
    <w:rsid w:val="000D4293"/>
    <w:rsid w:val="000F073C"/>
    <w:rsid w:val="0010201B"/>
    <w:rsid w:val="0011378D"/>
    <w:rsid w:val="00114644"/>
    <w:rsid w:val="001331CC"/>
    <w:rsid w:val="001508CE"/>
    <w:rsid w:val="0018612A"/>
    <w:rsid w:val="001A7D24"/>
    <w:rsid w:val="001C3BDD"/>
    <w:rsid w:val="001F2A3D"/>
    <w:rsid w:val="00221AC3"/>
    <w:rsid w:val="00224DDA"/>
    <w:rsid w:val="00287B05"/>
    <w:rsid w:val="002C4264"/>
    <w:rsid w:val="002D1832"/>
    <w:rsid w:val="002E32D7"/>
    <w:rsid w:val="00324E83"/>
    <w:rsid w:val="00331375"/>
    <w:rsid w:val="00363C46"/>
    <w:rsid w:val="00392227"/>
    <w:rsid w:val="003A727E"/>
    <w:rsid w:val="00401162"/>
    <w:rsid w:val="00416754"/>
    <w:rsid w:val="004342AD"/>
    <w:rsid w:val="00467D65"/>
    <w:rsid w:val="004E2B0D"/>
    <w:rsid w:val="00515B96"/>
    <w:rsid w:val="00520AC0"/>
    <w:rsid w:val="00522785"/>
    <w:rsid w:val="00572D3C"/>
    <w:rsid w:val="00584FBB"/>
    <w:rsid w:val="005B3EE2"/>
    <w:rsid w:val="005E21C2"/>
    <w:rsid w:val="006329A6"/>
    <w:rsid w:val="0066768D"/>
    <w:rsid w:val="006931A9"/>
    <w:rsid w:val="006B0B3B"/>
    <w:rsid w:val="006C2112"/>
    <w:rsid w:val="006E33D6"/>
    <w:rsid w:val="006E4CA1"/>
    <w:rsid w:val="006F354C"/>
    <w:rsid w:val="00705721"/>
    <w:rsid w:val="0071426A"/>
    <w:rsid w:val="00745B70"/>
    <w:rsid w:val="00756CDB"/>
    <w:rsid w:val="007926CC"/>
    <w:rsid w:val="007A45C3"/>
    <w:rsid w:val="007A653A"/>
    <w:rsid w:val="007C7DBA"/>
    <w:rsid w:val="007E064A"/>
    <w:rsid w:val="008215A3"/>
    <w:rsid w:val="00821A48"/>
    <w:rsid w:val="008554C4"/>
    <w:rsid w:val="008602D3"/>
    <w:rsid w:val="00880759"/>
    <w:rsid w:val="00890B0D"/>
    <w:rsid w:val="008C02E7"/>
    <w:rsid w:val="0092080D"/>
    <w:rsid w:val="00934D90"/>
    <w:rsid w:val="00950DF0"/>
    <w:rsid w:val="00952607"/>
    <w:rsid w:val="00970D76"/>
    <w:rsid w:val="009A3054"/>
    <w:rsid w:val="009B279E"/>
    <w:rsid w:val="009B3BD6"/>
    <w:rsid w:val="009D71D5"/>
    <w:rsid w:val="009F32DF"/>
    <w:rsid w:val="00A10A62"/>
    <w:rsid w:val="00A64E50"/>
    <w:rsid w:val="00A70DC3"/>
    <w:rsid w:val="00A832FC"/>
    <w:rsid w:val="00A92202"/>
    <w:rsid w:val="00AA49F9"/>
    <w:rsid w:val="00AD5604"/>
    <w:rsid w:val="00AD744E"/>
    <w:rsid w:val="00AF075E"/>
    <w:rsid w:val="00AF5E44"/>
    <w:rsid w:val="00B4280E"/>
    <w:rsid w:val="00B42DC8"/>
    <w:rsid w:val="00B5584F"/>
    <w:rsid w:val="00B64BFE"/>
    <w:rsid w:val="00B73C25"/>
    <w:rsid w:val="00BD5CA5"/>
    <w:rsid w:val="00C064E2"/>
    <w:rsid w:val="00C1165F"/>
    <w:rsid w:val="00C1436A"/>
    <w:rsid w:val="00C2165A"/>
    <w:rsid w:val="00C323BF"/>
    <w:rsid w:val="00C33439"/>
    <w:rsid w:val="00C55A9C"/>
    <w:rsid w:val="00C81890"/>
    <w:rsid w:val="00CA484B"/>
    <w:rsid w:val="00CC2CE1"/>
    <w:rsid w:val="00CD6962"/>
    <w:rsid w:val="00D628AA"/>
    <w:rsid w:val="00D73FBC"/>
    <w:rsid w:val="00DC241A"/>
    <w:rsid w:val="00DD155A"/>
    <w:rsid w:val="00DD6C69"/>
    <w:rsid w:val="00DF474A"/>
    <w:rsid w:val="00E011D0"/>
    <w:rsid w:val="00E047F8"/>
    <w:rsid w:val="00E07D40"/>
    <w:rsid w:val="00E157EF"/>
    <w:rsid w:val="00E341BA"/>
    <w:rsid w:val="00E439BD"/>
    <w:rsid w:val="00E459F4"/>
    <w:rsid w:val="00E7040C"/>
    <w:rsid w:val="00E8143A"/>
    <w:rsid w:val="00E91257"/>
    <w:rsid w:val="00E913EB"/>
    <w:rsid w:val="00E97612"/>
    <w:rsid w:val="00EC3440"/>
    <w:rsid w:val="00EC34A0"/>
    <w:rsid w:val="00ED352D"/>
    <w:rsid w:val="00ED490A"/>
    <w:rsid w:val="00EE7A1F"/>
    <w:rsid w:val="00EF2B10"/>
    <w:rsid w:val="00F4263D"/>
    <w:rsid w:val="00F50987"/>
    <w:rsid w:val="00F51AA4"/>
    <w:rsid w:val="00F622AE"/>
    <w:rsid w:val="00F86826"/>
    <w:rsid w:val="00F87497"/>
    <w:rsid w:val="00F9285A"/>
    <w:rsid w:val="00FA6513"/>
    <w:rsid w:val="00FF2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3D7A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DB"/>
  </w:style>
  <w:style w:type="paragraph" w:styleId="Heading1">
    <w:name w:val="heading 1"/>
    <w:basedOn w:val="Normal"/>
    <w:link w:val="Heading1Char"/>
    <w:uiPriority w:val="9"/>
    <w:qFormat/>
    <w:rsid w:val="00DD155A"/>
    <w:pPr>
      <w:spacing w:before="100" w:beforeAutospacing="1" w:after="100" w:afterAutospacing="1"/>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78D"/>
    <w:pPr>
      <w:tabs>
        <w:tab w:val="center" w:pos="4680"/>
        <w:tab w:val="right" w:pos="9360"/>
      </w:tabs>
    </w:pPr>
  </w:style>
  <w:style w:type="character" w:customStyle="1" w:styleId="HeaderChar">
    <w:name w:val="Header Char"/>
    <w:basedOn w:val="DefaultParagraphFont"/>
    <w:link w:val="Header"/>
    <w:uiPriority w:val="99"/>
    <w:rsid w:val="0011378D"/>
  </w:style>
  <w:style w:type="paragraph" w:styleId="Footer">
    <w:name w:val="footer"/>
    <w:basedOn w:val="Normal"/>
    <w:link w:val="FooterChar"/>
    <w:uiPriority w:val="99"/>
    <w:unhideWhenUsed/>
    <w:rsid w:val="0011378D"/>
    <w:pPr>
      <w:tabs>
        <w:tab w:val="center" w:pos="4680"/>
        <w:tab w:val="right" w:pos="9360"/>
      </w:tabs>
    </w:pPr>
  </w:style>
  <w:style w:type="character" w:customStyle="1" w:styleId="FooterChar">
    <w:name w:val="Footer Char"/>
    <w:basedOn w:val="DefaultParagraphFont"/>
    <w:link w:val="Footer"/>
    <w:uiPriority w:val="99"/>
    <w:rsid w:val="0011378D"/>
  </w:style>
  <w:style w:type="table" w:styleId="TableGrid">
    <w:name w:val="Table Grid"/>
    <w:basedOn w:val="TableNormal"/>
    <w:uiPriority w:val="39"/>
    <w:rsid w:val="0011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890"/>
    <w:rPr>
      <w:rFonts w:ascii="Segoe UI" w:hAnsi="Segoe UI" w:cs="Segoe UI"/>
      <w:sz w:val="18"/>
      <w:szCs w:val="18"/>
    </w:rPr>
  </w:style>
  <w:style w:type="paragraph" w:styleId="ListParagraph">
    <w:name w:val="List Paragraph"/>
    <w:basedOn w:val="Normal"/>
    <w:uiPriority w:val="34"/>
    <w:qFormat/>
    <w:rsid w:val="00CA484B"/>
    <w:pPr>
      <w:spacing w:after="160" w:line="259" w:lineRule="auto"/>
      <w:ind w:left="720"/>
      <w:contextualSpacing/>
    </w:pPr>
    <w:rPr>
      <w:rFonts w:eastAsiaTheme="minorHAnsi"/>
      <w:sz w:val="22"/>
      <w:szCs w:val="22"/>
      <w:lang w:val="en-CA" w:eastAsia="en-US"/>
    </w:rPr>
  </w:style>
  <w:style w:type="paragraph" w:styleId="NormalWeb">
    <w:name w:val="Normal (Web)"/>
    <w:basedOn w:val="Normal"/>
    <w:uiPriority w:val="99"/>
    <w:semiHidden/>
    <w:unhideWhenUsed/>
    <w:rsid w:val="002D1832"/>
    <w:pPr>
      <w:spacing w:before="100" w:beforeAutospacing="1" w:after="100" w:afterAutospacing="1"/>
    </w:pPr>
    <w:rPr>
      <w:rFonts w:ascii="Times New Roman" w:eastAsia="Times New Roman" w:hAnsi="Times New Roman" w:cs="Times New Roman"/>
      <w:lang w:val="en-CA" w:eastAsia="en-CA"/>
    </w:rPr>
  </w:style>
  <w:style w:type="paragraph" w:customStyle="1" w:styleId="Default">
    <w:name w:val="Default"/>
    <w:rsid w:val="00DD155A"/>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DD155A"/>
    <w:rPr>
      <w:color w:val="0563C1" w:themeColor="hyperlink"/>
      <w:u w:val="single"/>
    </w:rPr>
  </w:style>
  <w:style w:type="character" w:customStyle="1" w:styleId="Heading1Char">
    <w:name w:val="Heading 1 Char"/>
    <w:basedOn w:val="DefaultParagraphFont"/>
    <w:link w:val="Heading1"/>
    <w:uiPriority w:val="9"/>
    <w:rsid w:val="00DD155A"/>
    <w:rPr>
      <w:rFonts w:ascii="Times New Roman" w:eastAsia="Times New Roman" w:hAnsi="Times New Roman" w:cs="Times New Roman"/>
      <w:b/>
      <w:bCs/>
      <w:kern w:val="36"/>
      <w:sz w:val="48"/>
      <w:szCs w:val="48"/>
      <w:lang w:val="en-CA" w:eastAsia="en-CA"/>
    </w:rPr>
  </w:style>
  <w:style w:type="character" w:styleId="Strong">
    <w:name w:val="Strong"/>
    <w:basedOn w:val="DefaultParagraphFont"/>
    <w:uiPriority w:val="22"/>
    <w:qFormat/>
    <w:rsid w:val="00F622AE"/>
    <w:rPr>
      <w:b/>
      <w:bCs/>
    </w:rPr>
  </w:style>
  <w:style w:type="character" w:styleId="FollowedHyperlink">
    <w:name w:val="FollowedHyperlink"/>
    <w:basedOn w:val="DefaultParagraphFont"/>
    <w:uiPriority w:val="99"/>
    <w:semiHidden/>
    <w:unhideWhenUsed/>
    <w:rsid w:val="00F62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0848">
      <w:bodyDiv w:val="1"/>
      <w:marLeft w:val="0"/>
      <w:marRight w:val="0"/>
      <w:marTop w:val="0"/>
      <w:marBottom w:val="0"/>
      <w:divBdr>
        <w:top w:val="none" w:sz="0" w:space="0" w:color="auto"/>
        <w:left w:val="none" w:sz="0" w:space="0" w:color="auto"/>
        <w:bottom w:val="none" w:sz="0" w:space="0" w:color="auto"/>
        <w:right w:val="none" w:sz="0" w:space="0" w:color="auto"/>
      </w:divBdr>
    </w:div>
    <w:div w:id="786240274">
      <w:bodyDiv w:val="1"/>
      <w:marLeft w:val="0"/>
      <w:marRight w:val="0"/>
      <w:marTop w:val="0"/>
      <w:marBottom w:val="0"/>
      <w:divBdr>
        <w:top w:val="none" w:sz="0" w:space="0" w:color="auto"/>
        <w:left w:val="none" w:sz="0" w:space="0" w:color="auto"/>
        <w:bottom w:val="none" w:sz="0" w:space="0" w:color="auto"/>
        <w:right w:val="none" w:sz="0" w:space="0" w:color="auto"/>
      </w:divBdr>
      <w:divsChild>
        <w:div w:id="2060284046">
          <w:marLeft w:val="0"/>
          <w:marRight w:val="0"/>
          <w:marTop w:val="0"/>
          <w:marBottom w:val="0"/>
          <w:divBdr>
            <w:top w:val="none" w:sz="0" w:space="0" w:color="auto"/>
            <w:left w:val="none" w:sz="0" w:space="0" w:color="auto"/>
            <w:bottom w:val="none" w:sz="0" w:space="0" w:color="auto"/>
            <w:right w:val="none" w:sz="0" w:space="0" w:color="auto"/>
          </w:divBdr>
          <w:divsChild>
            <w:div w:id="556236028">
              <w:marLeft w:val="0"/>
              <w:marRight w:val="0"/>
              <w:marTop w:val="0"/>
              <w:marBottom w:val="0"/>
              <w:divBdr>
                <w:top w:val="none" w:sz="0" w:space="0" w:color="auto"/>
                <w:left w:val="none" w:sz="0" w:space="0" w:color="auto"/>
                <w:bottom w:val="none" w:sz="0" w:space="0" w:color="auto"/>
                <w:right w:val="none" w:sz="0" w:space="0" w:color="auto"/>
              </w:divBdr>
            </w:div>
          </w:divsChild>
        </w:div>
        <w:div w:id="1724911835">
          <w:marLeft w:val="0"/>
          <w:marRight w:val="0"/>
          <w:marTop w:val="0"/>
          <w:marBottom w:val="0"/>
          <w:divBdr>
            <w:top w:val="none" w:sz="0" w:space="0" w:color="auto"/>
            <w:left w:val="none" w:sz="0" w:space="0" w:color="auto"/>
            <w:bottom w:val="none" w:sz="0" w:space="0" w:color="auto"/>
            <w:right w:val="none" w:sz="0" w:space="0" w:color="auto"/>
          </w:divBdr>
          <w:divsChild>
            <w:div w:id="6722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893">
      <w:bodyDiv w:val="1"/>
      <w:marLeft w:val="0"/>
      <w:marRight w:val="0"/>
      <w:marTop w:val="0"/>
      <w:marBottom w:val="0"/>
      <w:divBdr>
        <w:top w:val="none" w:sz="0" w:space="0" w:color="auto"/>
        <w:left w:val="none" w:sz="0" w:space="0" w:color="auto"/>
        <w:bottom w:val="none" w:sz="0" w:space="0" w:color="auto"/>
        <w:right w:val="none" w:sz="0" w:space="0" w:color="auto"/>
      </w:divBdr>
    </w:div>
    <w:div w:id="1892879851">
      <w:bodyDiv w:val="1"/>
      <w:marLeft w:val="0"/>
      <w:marRight w:val="0"/>
      <w:marTop w:val="0"/>
      <w:marBottom w:val="0"/>
      <w:divBdr>
        <w:top w:val="none" w:sz="0" w:space="0" w:color="auto"/>
        <w:left w:val="none" w:sz="0" w:space="0" w:color="auto"/>
        <w:bottom w:val="none" w:sz="0" w:space="0" w:color="auto"/>
        <w:right w:val="none" w:sz="0" w:space="0" w:color="auto"/>
      </w:divBdr>
      <w:divsChild>
        <w:div w:id="13189852">
          <w:marLeft w:val="0"/>
          <w:marRight w:val="0"/>
          <w:marTop w:val="0"/>
          <w:marBottom w:val="0"/>
          <w:divBdr>
            <w:top w:val="none" w:sz="0" w:space="0" w:color="auto"/>
            <w:left w:val="none" w:sz="0" w:space="0" w:color="auto"/>
            <w:bottom w:val="none" w:sz="0" w:space="0" w:color="auto"/>
            <w:right w:val="none" w:sz="0" w:space="0" w:color="auto"/>
          </w:divBdr>
          <w:divsChild>
            <w:div w:id="701591493">
              <w:marLeft w:val="0"/>
              <w:marRight w:val="0"/>
              <w:marTop w:val="0"/>
              <w:marBottom w:val="0"/>
              <w:divBdr>
                <w:top w:val="none" w:sz="0" w:space="0" w:color="auto"/>
                <w:left w:val="none" w:sz="0" w:space="0" w:color="auto"/>
                <w:bottom w:val="none" w:sz="0" w:space="0" w:color="auto"/>
                <w:right w:val="none" w:sz="0" w:space="0" w:color="auto"/>
              </w:divBdr>
            </w:div>
          </w:divsChild>
        </w:div>
        <w:div w:id="1428311742">
          <w:marLeft w:val="0"/>
          <w:marRight w:val="0"/>
          <w:marTop w:val="0"/>
          <w:marBottom w:val="0"/>
          <w:divBdr>
            <w:top w:val="none" w:sz="0" w:space="0" w:color="auto"/>
            <w:left w:val="none" w:sz="0" w:space="0" w:color="auto"/>
            <w:bottom w:val="none" w:sz="0" w:space="0" w:color="auto"/>
            <w:right w:val="none" w:sz="0" w:space="0" w:color="auto"/>
          </w:divBdr>
          <w:divsChild>
            <w:div w:id="4670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cy.ca/families/preschool-speech-language/early-words-preschool-speech-and-language-progr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scy.ca/earlyon-child-and-family-centres/" TargetMode="External"/><Relationship Id="rId17" Type="http://schemas.openxmlformats.org/officeDocument/2006/relationships/hyperlink" Target="https://www.lookseechecklist.c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ids.hpl.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milton.ca/social-services/early-years-and-child-care-services/early-years-programs-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wdsbonca-my.sharepoint.com/personal/pspadafo_hwdsb_on_ca/Documents/Desktop/2019-2020%20School%20Year/WEBSITE%20MATERIAL/Kindergarten%20-%20Speech%20Language%20Checklist%20-%202019-1.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cy.ca/families/preschool-speech-language/preschool-speech-and-language-program-referral-for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BAA85B87C6A48AF9997B007969610" ma:contentTypeVersion="15" ma:contentTypeDescription="Create a new document." ma:contentTypeScope="" ma:versionID="739b26b4273f7bfce3784d73a3f5a01b">
  <xsd:schema xmlns:xsd="http://www.w3.org/2001/XMLSchema" xmlns:xs="http://www.w3.org/2001/XMLSchema" xmlns:p="http://schemas.microsoft.com/office/2006/metadata/properties" xmlns:ns1="http://schemas.microsoft.com/sharepoint/v3" xmlns:ns3="f69674c7-9dbd-452e-b10a-2717b0d4a02a" xmlns:ns4="9de3b091-c288-4242-990f-b4e13f117433" targetNamespace="http://schemas.microsoft.com/office/2006/metadata/properties" ma:root="true" ma:fieldsID="47e8f25988e8e037acfcde6ae6fce447" ns1:_="" ns3:_="" ns4:_="">
    <xsd:import namespace="http://schemas.microsoft.com/sharepoint/v3"/>
    <xsd:import namespace="f69674c7-9dbd-452e-b10a-2717b0d4a02a"/>
    <xsd:import namespace="9de3b091-c288-4242-990f-b4e13f117433"/>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674c7-9dbd-452e-b10a-2717b0d4a0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e3b091-c288-4242-990f-b4e13f1174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B4A54-5746-4D97-9C59-B71EC2C6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9674c7-9dbd-452e-b10a-2717b0d4a02a"/>
    <ds:schemaRef ds:uri="9de3b091-c288-4242-990f-b4e13f117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CC428-6294-4863-8F50-2BCAB98FB6CA}">
  <ds:schemaRefs>
    <ds:schemaRef ds:uri="http://schemas.microsoft.com/sharepoint/v3/contenttype/forms"/>
  </ds:schemaRefs>
</ds:datastoreItem>
</file>

<file path=customXml/itemProps3.xml><?xml version="1.0" encoding="utf-8"?>
<ds:datastoreItem xmlns:ds="http://schemas.openxmlformats.org/officeDocument/2006/customXml" ds:itemID="{3E7CC815-3BF9-48AC-A04B-3915265B6E64}">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f69674c7-9dbd-452e-b10a-2717b0d4a02a"/>
    <ds:schemaRef ds:uri="9de3b091-c288-4242-990f-b4e13f117433"/>
    <ds:schemaRef ds:uri="http://schemas.microsoft.com/sharepoint/v3"/>
    <ds:schemaRef ds:uri="http://purl.org/dc/dcmitype/"/>
  </ds:schemaRefs>
</ds:datastoreItem>
</file>

<file path=customXml/itemProps4.xml><?xml version="1.0" encoding="utf-8"?>
<ds:datastoreItem xmlns:ds="http://schemas.openxmlformats.org/officeDocument/2006/customXml" ds:itemID="{C41A59AE-7B11-48DE-95D5-959AE6DE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4457</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Hamilton-Wentworth District School Board</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Patriscia Spadafora [Staff]</cp:lastModifiedBy>
  <cp:revision>6</cp:revision>
  <cp:lastPrinted>2017-07-27T16:06:00Z</cp:lastPrinted>
  <dcterms:created xsi:type="dcterms:W3CDTF">2020-05-22T16:57:00Z</dcterms:created>
  <dcterms:modified xsi:type="dcterms:W3CDTF">2020-05-26T13:17:00Z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0x0101009CDBAA85B87C6A48AF9997B007969610</vt:lpwstr>
  </property>
</Properties>
</file>