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E1111E" w14:textId="77777777" w:rsidR="000E7B31" w:rsidRDefault="00BA24A0">
      <w:bookmarkStart w:id="0" w:name="_GoBack"/>
      <w:bookmarkEnd w:id="0"/>
      <w:r>
        <w:rPr>
          <w:noProof/>
        </w:rPr>
        <w:drawing>
          <wp:inline distT="114300" distB="114300" distL="114300" distR="114300" wp14:anchorId="06224305" wp14:editId="6B71D42E">
            <wp:extent cx="1047750" cy="629107"/>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1050675" cy="630863"/>
                    </a:xfrm>
                    <a:prstGeom prst="rect">
                      <a:avLst/>
                    </a:prstGeom>
                    <a:ln/>
                  </pic:spPr>
                </pic:pic>
              </a:graphicData>
            </a:graphic>
          </wp:inline>
        </w:drawing>
      </w:r>
      <w:r w:rsidR="009C44DF">
        <w:tab/>
      </w:r>
      <w:r w:rsidR="009C44DF">
        <w:tab/>
      </w:r>
      <w:r w:rsidR="009C44DF">
        <w:tab/>
      </w:r>
      <w:r w:rsidR="009C44DF">
        <w:tab/>
      </w:r>
      <w:r w:rsidR="009C44DF">
        <w:tab/>
      </w:r>
      <w:r w:rsidR="009C44DF">
        <w:tab/>
      </w:r>
      <w:r w:rsidR="009C44DF">
        <w:tab/>
      </w:r>
      <w:r w:rsidR="009C44DF">
        <w:tab/>
      </w:r>
      <w:r w:rsidR="009C44DF">
        <w:tab/>
      </w:r>
      <w:r w:rsidR="004164C2">
        <w:t xml:space="preserve">       </w:t>
      </w:r>
      <w:r w:rsidR="004164C2">
        <w:rPr>
          <w:noProof/>
        </w:rPr>
        <w:drawing>
          <wp:inline distT="0" distB="0" distL="0" distR="0" wp14:anchorId="08E5DFDA" wp14:editId="75C95A7A">
            <wp:extent cx="795655" cy="621792"/>
            <wp:effectExtent l="0" t="0" r="444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th tre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7802" cy="639100"/>
                    </a:xfrm>
                    <a:prstGeom prst="rect">
                      <a:avLst/>
                    </a:prstGeom>
                  </pic:spPr>
                </pic:pic>
              </a:graphicData>
            </a:graphic>
          </wp:inline>
        </w:drawing>
      </w:r>
    </w:p>
    <w:p w14:paraId="135A8597" w14:textId="77777777" w:rsidR="000E7B31" w:rsidRDefault="00BA24A0">
      <w:pPr>
        <w:jc w:val="center"/>
      </w:pPr>
      <w:r>
        <w:rPr>
          <w:sz w:val="40"/>
          <w:szCs w:val="40"/>
        </w:rPr>
        <w:t xml:space="preserve">How Can I help My Child with Math? </w:t>
      </w:r>
      <w:r>
        <w:t xml:space="preserve"> </w:t>
      </w:r>
    </w:p>
    <w:p w14:paraId="12C3B598" w14:textId="77777777" w:rsidR="000E7B31" w:rsidRDefault="00BA24A0">
      <w:pPr>
        <w:jc w:val="center"/>
      </w:pPr>
      <w:r>
        <w:rPr>
          <w:sz w:val="40"/>
          <w:szCs w:val="40"/>
        </w:rPr>
        <w:t>Tips for Famili</w:t>
      </w:r>
      <w:r w:rsidR="00B8418B">
        <w:rPr>
          <w:sz w:val="40"/>
          <w:szCs w:val="40"/>
        </w:rPr>
        <w:t>es of English Language Learners</w:t>
      </w:r>
    </w:p>
    <w:p w14:paraId="791A437C" w14:textId="77777777" w:rsidR="000E7B31" w:rsidRDefault="000E7B31"/>
    <w:p w14:paraId="7F9BDFE2" w14:textId="77777777" w:rsidR="000E7B31" w:rsidRDefault="00BA24A0">
      <w:r>
        <w:t xml:space="preserve">Parents </w:t>
      </w:r>
      <w:r w:rsidR="00E87625">
        <w:t xml:space="preserve">and caregivers </w:t>
      </w:r>
      <w:r>
        <w:t xml:space="preserve">are essential partners </w:t>
      </w:r>
      <w:r w:rsidR="00E87625">
        <w:t>in</w:t>
      </w:r>
      <w:r>
        <w:t xml:space="preserve"> help</w:t>
      </w:r>
      <w:r w:rsidR="00E87625">
        <w:t>ing</w:t>
      </w:r>
      <w:r>
        <w:t xml:space="preserve"> their children succeed in school. The evidence is clear that when </w:t>
      </w:r>
      <w:r w:rsidR="00E87625">
        <w:t>you</w:t>
      </w:r>
      <w:r>
        <w:t xml:space="preserve"> are interested in and encourage learning, </w:t>
      </w:r>
      <w:r w:rsidR="00B8418B">
        <w:t xml:space="preserve">no matter what the subject, </w:t>
      </w:r>
      <w:r>
        <w:t>your attitude affects you</w:t>
      </w:r>
      <w:r w:rsidR="00B8418B">
        <w:t xml:space="preserve">r child’s educational success. This is especially true of math. </w:t>
      </w:r>
      <w:r>
        <w:t xml:space="preserve">Parental </w:t>
      </w:r>
      <w:r w:rsidR="00E87625">
        <w:t xml:space="preserve">and caregiver </w:t>
      </w:r>
      <w:r>
        <w:t xml:space="preserve">involvement in </w:t>
      </w:r>
      <w:r w:rsidR="00B8418B">
        <w:t xml:space="preserve">mathematics </w:t>
      </w:r>
      <w:r>
        <w:t>education sh</w:t>
      </w:r>
      <w:r w:rsidR="00E87625">
        <w:t xml:space="preserve">ows children that the adults in their lives </w:t>
      </w:r>
      <w:r>
        <w:t>care about what they are</w:t>
      </w:r>
      <w:r w:rsidR="00E87625">
        <w:t xml:space="preserve"> doing and learning</w:t>
      </w:r>
      <w:r w:rsidR="00B8418B">
        <w:t>,</w:t>
      </w:r>
      <w:r w:rsidR="00E87625">
        <w:t xml:space="preserve"> and that they</w:t>
      </w:r>
      <w:r>
        <w:t xml:space="preserve"> value a good education. </w:t>
      </w:r>
      <w:r w:rsidR="00B8418B">
        <w:t xml:space="preserve">Parents and caregivers are also in the unique position to help their children see how math relates to their real lives … and that every-day math can be fun! </w:t>
      </w:r>
      <w:r>
        <w:t>Remember</w:t>
      </w:r>
      <w:r w:rsidR="00E87625">
        <w:t>,</w:t>
      </w:r>
      <w:r>
        <w:t xml:space="preserve"> you are your child’s first math </w:t>
      </w:r>
      <w:r w:rsidR="00F30086">
        <w:t xml:space="preserve">teacher </w:t>
      </w:r>
      <w:r w:rsidR="00B8418B">
        <w:t>–</w:t>
      </w:r>
      <w:r>
        <w:t xml:space="preserve"> </w:t>
      </w:r>
      <w:r w:rsidR="00B8418B">
        <w:t xml:space="preserve">and as you will see below, </w:t>
      </w:r>
      <w:r>
        <w:t xml:space="preserve">you </w:t>
      </w:r>
      <w:r w:rsidR="00B8418B">
        <w:t>really can help your child succeed in math.</w:t>
      </w:r>
    </w:p>
    <w:p w14:paraId="19E8DA6A" w14:textId="77777777" w:rsidR="000E7B31" w:rsidRDefault="00BA24A0">
      <w:r>
        <w:t xml:space="preserve"> </w:t>
      </w:r>
    </w:p>
    <w:p w14:paraId="150FCAFC" w14:textId="77777777" w:rsidR="000E7B31" w:rsidRDefault="00B8418B">
      <w:r>
        <w:rPr>
          <w:b/>
        </w:rPr>
        <w:t xml:space="preserve">Use </w:t>
      </w:r>
      <w:r w:rsidR="00BA24A0">
        <w:rPr>
          <w:b/>
        </w:rPr>
        <w:t>First Language:</w:t>
      </w:r>
    </w:p>
    <w:p w14:paraId="19EADB0C" w14:textId="77777777" w:rsidR="000E7B31" w:rsidRDefault="00BA24A0">
      <w:r>
        <w:t xml:space="preserve">If you and your child are more comfortable in a language other than English, use it. Your child will understand </w:t>
      </w:r>
      <w:r w:rsidR="00E87625">
        <w:t xml:space="preserve">math </w:t>
      </w:r>
      <w:r>
        <w:t xml:space="preserve">concepts better in the language that he or she knows best.  If your child understands the concept in their first language they can </w:t>
      </w:r>
      <w:r w:rsidR="00B8418B">
        <w:t xml:space="preserve">easily </w:t>
      </w:r>
      <w:r>
        <w:t>transfer that</w:t>
      </w:r>
      <w:r w:rsidR="00E87625">
        <w:t xml:space="preserve"> knowledge and</w:t>
      </w:r>
      <w:r w:rsidR="00B8418B">
        <w:t xml:space="preserve"> understanding to English</w:t>
      </w:r>
      <w:r w:rsidR="00E87625">
        <w:t>.</w:t>
      </w:r>
      <w:r>
        <w:t xml:space="preserve"> </w:t>
      </w:r>
    </w:p>
    <w:p w14:paraId="61E2295C" w14:textId="77777777" w:rsidR="000E7B31" w:rsidRDefault="000E7B31">
      <w:pPr>
        <w:ind w:left="720"/>
      </w:pPr>
    </w:p>
    <w:p w14:paraId="3C598BA2" w14:textId="77777777" w:rsidR="000E7B31" w:rsidRDefault="00B8418B">
      <w:r>
        <w:t>In addition to talking about and solving math problems in your first language, us</w:t>
      </w:r>
      <w:r w:rsidR="00BA24A0">
        <w:t>e your first language to build dual language math word lists.  Google tran</w:t>
      </w:r>
      <w:r>
        <w:t>slate or a bilingual dictionary may assist with this.</w:t>
      </w:r>
      <w:r w:rsidR="00BA24A0">
        <w:t xml:space="preserve"> </w:t>
      </w:r>
    </w:p>
    <w:p w14:paraId="524E9E31" w14:textId="77777777" w:rsidR="000E7B31" w:rsidRDefault="000E7B31"/>
    <w:p w14:paraId="2D179D90" w14:textId="77777777" w:rsidR="000E7B31" w:rsidRDefault="00BA24A0">
      <w:r>
        <w:t>For example:</w:t>
      </w:r>
    </w:p>
    <w:tbl>
      <w:tblPr>
        <w:tblStyle w:val="a"/>
        <w:tblW w:w="6633"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160"/>
        <w:gridCol w:w="2133"/>
      </w:tblGrid>
      <w:tr w:rsidR="000E7B31" w14:paraId="20BC8DBE" w14:textId="77777777" w:rsidTr="00CE7B0E">
        <w:tc>
          <w:tcPr>
            <w:tcW w:w="2340" w:type="dxa"/>
          </w:tcPr>
          <w:p w14:paraId="7E045608" w14:textId="77777777" w:rsidR="000E7B31" w:rsidRDefault="00BA24A0">
            <w:r>
              <w:t xml:space="preserve">English </w:t>
            </w:r>
          </w:p>
        </w:tc>
        <w:tc>
          <w:tcPr>
            <w:tcW w:w="2160" w:type="dxa"/>
          </w:tcPr>
          <w:p w14:paraId="07655E01" w14:textId="77777777" w:rsidR="000E7B31" w:rsidRDefault="00BA24A0">
            <w:r>
              <w:t>Arabic</w:t>
            </w:r>
          </w:p>
        </w:tc>
        <w:tc>
          <w:tcPr>
            <w:tcW w:w="2133" w:type="dxa"/>
          </w:tcPr>
          <w:p w14:paraId="56D411D2" w14:textId="77777777" w:rsidR="000E7B31" w:rsidRDefault="00BA24A0">
            <w:r>
              <w:t>Picture/Symbol</w:t>
            </w:r>
          </w:p>
        </w:tc>
      </w:tr>
      <w:tr w:rsidR="0062396A" w14:paraId="4A826C98" w14:textId="77777777" w:rsidTr="00CE7B0E">
        <w:tc>
          <w:tcPr>
            <w:tcW w:w="2340" w:type="dxa"/>
          </w:tcPr>
          <w:p w14:paraId="7C966D70" w14:textId="77777777" w:rsidR="0062396A" w:rsidRDefault="0062396A" w:rsidP="0062396A">
            <w:r>
              <w:t>Adding</w:t>
            </w:r>
          </w:p>
        </w:tc>
        <w:tc>
          <w:tcPr>
            <w:tcW w:w="2160" w:type="dxa"/>
          </w:tcPr>
          <w:p w14:paraId="31F16377" w14:textId="77777777" w:rsidR="0062396A" w:rsidRDefault="0062396A" w:rsidP="0062396A">
            <w:pPr>
              <w:jc w:val="center"/>
            </w:pPr>
            <w:r w:rsidRPr="00141698">
              <w:rPr>
                <w:rtl/>
              </w:rPr>
              <w:t>جمع</w:t>
            </w:r>
          </w:p>
        </w:tc>
        <w:tc>
          <w:tcPr>
            <w:tcW w:w="2133" w:type="dxa"/>
          </w:tcPr>
          <w:p w14:paraId="148196C9" w14:textId="77777777" w:rsidR="0062396A" w:rsidRDefault="0062396A" w:rsidP="0062396A">
            <w:pPr>
              <w:numPr>
                <w:ilvl w:val="0"/>
                <w:numId w:val="2"/>
              </w:numPr>
              <w:ind w:hanging="360"/>
              <w:contextualSpacing/>
              <w:rPr>
                <w:rFonts w:ascii="Arial" w:eastAsia="Arial" w:hAnsi="Arial" w:cs="Arial"/>
                <w:color w:val="333333"/>
              </w:rPr>
            </w:pPr>
          </w:p>
        </w:tc>
      </w:tr>
      <w:tr w:rsidR="0062396A" w14:paraId="50169AC1" w14:textId="77777777" w:rsidTr="00CE7B0E">
        <w:tc>
          <w:tcPr>
            <w:tcW w:w="2340" w:type="dxa"/>
          </w:tcPr>
          <w:p w14:paraId="088CD951" w14:textId="77777777" w:rsidR="0062396A" w:rsidRDefault="0062396A" w:rsidP="0062396A">
            <w:r>
              <w:t>Subtracting</w:t>
            </w:r>
          </w:p>
        </w:tc>
        <w:tc>
          <w:tcPr>
            <w:tcW w:w="2160" w:type="dxa"/>
          </w:tcPr>
          <w:p w14:paraId="1E79A097" w14:textId="77777777" w:rsidR="0062396A" w:rsidRDefault="0062396A" w:rsidP="0062396A">
            <w:pPr>
              <w:jc w:val="center"/>
            </w:pPr>
            <w:r w:rsidRPr="00141698">
              <w:rPr>
                <w:rtl/>
              </w:rPr>
              <w:t>طرح</w:t>
            </w:r>
          </w:p>
        </w:tc>
        <w:tc>
          <w:tcPr>
            <w:tcW w:w="2133" w:type="dxa"/>
          </w:tcPr>
          <w:p w14:paraId="3B12821E" w14:textId="77777777" w:rsidR="0062396A" w:rsidRDefault="0062396A" w:rsidP="0062396A">
            <w:pPr>
              <w:numPr>
                <w:ilvl w:val="0"/>
                <w:numId w:val="1"/>
              </w:numPr>
              <w:ind w:hanging="360"/>
              <w:contextualSpacing/>
              <w:rPr>
                <w:rFonts w:ascii="Arial" w:eastAsia="Arial" w:hAnsi="Arial" w:cs="Arial"/>
                <w:color w:val="333333"/>
              </w:rPr>
            </w:pPr>
            <w:r>
              <w:rPr>
                <w:rFonts w:ascii="Arial" w:eastAsia="Arial" w:hAnsi="Arial" w:cs="Arial"/>
                <w:color w:val="333333"/>
              </w:rPr>
              <w:t xml:space="preserve"> </w:t>
            </w:r>
          </w:p>
        </w:tc>
      </w:tr>
    </w:tbl>
    <w:p w14:paraId="0E3BC07F" w14:textId="77777777" w:rsidR="000E7B31" w:rsidRDefault="000E7B31"/>
    <w:p w14:paraId="25548E92" w14:textId="77777777" w:rsidR="000E7B31" w:rsidRDefault="000E7B31"/>
    <w:p w14:paraId="37EE46FD" w14:textId="77777777" w:rsidR="000E7B31" w:rsidRDefault="00BA24A0">
      <w:r>
        <w:rPr>
          <w:b/>
        </w:rPr>
        <w:t>Be Positive:</w:t>
      </w:r>
    </w:p>
    <w:p w14:paraId="4B262A7B" w14:textId="77777777" w:rsidR="000E7B31" w:rsidRDefault="00BA24A0">
      <w:r>
        <w:t xml:space="preserve">Build strong, positive attitudes about math. When children feel positively engaged and successful, they are more likely to stick with an activity or a problem to find a solution. Students who believe that math is important for their future will be more motivated to learn math. </w:t>
      </w:r>
    </w:p>
    <w:p w14:paraId="123890F8" w14:textId="77777777" w:rsidR="000E7B31" w:rsidRDefault="000E7B31"/>
    <w:p w14:paraId="1F1E3D3B" w14:textId="77777777" w:rsidR="000E7B31" w:rsidRDefault="00BA24A0">
      <w:r>
        <w:t>Use praise such as “it is gr</w:t>
      </w:r>
      <w:r w:rsidR="00B8418B">
        <w:t>eat that you have learned that” or</w:t>
      </w:r>
      <w:r>
        <w:t xml:space="preserve"> “I real</w:t>
      </w:r>
      <w:r w:rsidR="00B8418B">
        <w:t>ly like your thinking in this question</w:t>
      </w:r>
      <w:r>
        <w:t xml:space="preserve">”. When they tell you something is hard for them, or they have made a mistake, tell them: “That’s wonderful, your brain is growing!” Be relaxed and if your child becomes frustrated, remind them of things that they have already learned to do </w:t>
      </w:r>
      <w:r w:rsidR="00D77561">
        <w:t>successfully</w:t>
      </w:r>
      <w:r w:rsidR="00E87625">
        <w:t>,</w:t>
      </w:r>
      <w:r w:rsidR="00D77561">
        <w:t xml:space="preserve"> like riding a bike.</w:t>
      </w:r>
    </w:p>
    <w:p w14:paraId="661FD0AE" w14:textId="77777777" w:rsidR="000E7B31" w:rsidRDefault="000E7B31"/>
    <w:p w14:paraId="6D9591A7" w14:textId="77777777" w:rsidR="000E7B31" w:rsidRDefault="00BA24A0">
      <w:r>
        <w:rPr>
          <w:b/>
        </w:rPr>
        <w:t>Motivation:</w:t>
      </w:r>
    </w:p>
    <w:p w14:paraId="1E01A9D5" w14:textId="77777777" w:rsidR="000E7B31" w:rsidRDefault="00BA24A0">
      <w:r>
        <w:t xml:space="preserve">You can motivate your child's math learning by supporting math homework. Have a set homework time and routine.   Create a homework tool kit by collecting math tools like pencils, rulers, counters (beans or beads) scissors, </w:t>
      </w:r>
      <w:r w:rsidR="00E87625">
        <w:t xml:space="preserve">and </w:t>
      </w:r>
      <w:r>
        <w:t xml:space="preserve">paper. </w:t>
      </w:r>
    </w:p>
    <w:p w14:paraId="40DD1517" w14:textId="77777777" w:rsidR="000E7B31" w:rsidRDefault="000E7B31"/>
    <w:p w14:paraId="7C7EDC7B" w14:textId="77777777" w:rsidR="000E7B31" w:rsidRDefault="00BA24A0">
      <w:r>
        <w:lastRenderedPageBreak/>
        <w:t xml:space="preserve">Begin with activities that meet your child’s level of mathematical understanding. Early success in solving problems will build your child’s confidence. Gradually move to activities that provide more challenge for your child. </w:t>
      </w:r>
    </w:p>
    <w:p w14:paraId="29DD65AD" w14:textId="77777777" w:rsidR="000E7B31" w:rsidRDefault="000E7B31"/>
    <w:p w14:paraId="2D927597" w14:textId="77777777" w:rsidR="000E7B31" w:rsidRDefault="000E7B31"/>
    <w:p w14:paraId="66B5F03A" w14:textId="77777777" w:rsidR="000E7B31" w:rsidRDefault="00BA24A0">
      <w:r>
        <w:rPr>
          <w:b/>
        </w:rPr>
        <w:t>Math in Everyday Activities:</w:t>
      </w:r>
    </w:p>
    <w:p w14:paraId="6CCDE11F" w14:textId="77777777" w:rsidR="000E7B31" w:rsidRDefault="00F30086">
      <w:r>
        <w:t xml:space="preserve">Help </w:t>
      </w:r>
      <w:r w:rsidR="00D77561">
        <w:t xml:space="preserve">your </w:t>
      </w:r>
      <w:r w:rsidR="00BA24A0">
        <w:t xml:space="preserve">child see math in everyday activities and build on </w:t>
      </w:r>
      <w:r w:rsidR="00D77561">
        <w:t>their</w:t>
      </w:r>
      <w:r w:rsidR="00BA24A0">
        <w:t xml:space="preserve"> love of games.</w:t>
      </w:r>
      <w:r>
        <w:t xml:space="preserve"> </w:t>
      </w:r>
      <w:r w:rsidR="00BA24A0">
        <w:t>Try the following:</w:t>
      </w:r>
    </w:p>
    <w:p w14:paraId="31424C5D" w14:textId="77777777" w:rsidR="00D77561" w:rsidRDefault="00D77561"/>
    <w:p w14:paraId="5778470D" w14:textId="77777777" w:rsidR="000E7B31" w:rsidRDefault="00BA24A0">
      <w:pPr>
        <w:numPr>
          <w:ilvl w:val="0"/>
          <w:numId w:val="3"/>
        </w:numPr>
        <w:ind w:hanging="360"/>
        <w:contextualSpacing/>
      </w:pPr>
      <w:r>
        <w:t>Math Games and Puz</w:t>
      </w:r>
      <w:r w:rsidR="00E87625">
        <w:t>zles can show that math is fun! Play games such</w:t>
      </w:r>
      <w:r>
        <w:t xml:space="preserve"> </w:t>
      </w:r>
      <w:r w:rsidR="00E87625">
        <w:t xml:space="preserve">as </w:t>
      </w:r>
      <w:r>
        <w:t>cards, dice, domino</w:t>
      </w:r>
      <w:r w:rsidR="00E87625">
        <w:t xml:space="preserve">es, backgammon, </w:t>
      </w:r>
      <w:r w:rsidR="00B8418B">
        <w:t xml:space="preserve">and </w:t>
      </w:r>
      <w:r w:rsidR="00E87625">
        <w:t xml:space="preserve">building blocks with you child. </w:t>
      </w:r>
      <w:r>
        <w:t xml:space="preserve"> </w:t>
      </w:r>
    </w:p>
    <w:p w14:paraId="3C4AB190" w14:textId="77777777" w:rsidR="000E7B31" w:rsidRDefault="00BA24A0">
      <w:pPr>
        <w:numPr>
          <w:ilvl w:val="0"/>
          <w:numId w:val="3"/>
        </w:numPr>
        <w:ind w:hanging="360"/>
        <w:contextualSpacing/>
      </w:pPr>
      <w:r>
        <w:t xml:space="preserve">Ask for your child’s help to count items in your home. “I wonder how many chairs we have around the </w:t>
      </w:r>
      <w:proofErr w:type="gramStart"/>
      <w:r>
        <w:t>table?</w:t>
      </w:r>
      <w:proofErr w:type="gramEnd"/>
      <w:r>
        <w:t xml:space="preserve"> In this room? In the house?” Count windows, light switches, lamps or beds. You might record “how many” by using a combination of numbers and pictures.</w:t>
      </w:r>
    </w:p>
    <w:p w14:paraId="188AB41C" w14:textId="77777777" w:rsidR="000E7B31" w:rsidRDefault="00BA24A0">
      <w:pPr>
        <w:numPr>
          <w:ilvl w:val="0"/>
          <w:numId w:val="3"/>
        </w:numPr>
        <w:ind w:hanging="360"/>
        <w:contextualSpacing/>
      </w:pPr>
      <w:r>
        <w:t xml:space="preserve">Math at the Grocery Store </w:t>
      </w:r>
      <w:r w:rsidR="00F30086">
        <w:t>- When</w:t>
      </w:r>
      <w:r>
        <w:t xml:space="preserve"> you are shopping, have your child keep a running total of how much you are spending by using prices that he or she rounds up or rounds down. For a challenge, set a limit on the amount of money you will spend.</w:t>
      </w:r>
    </w:p>
    <w:p w14:paraId="1C2C6500" w14:textId="77777777" w:rsidR="004164C2" w:rsidRDefault="00BA24A0">
      <w:pPr>
        <w:numPr>
          <w:ilvl w:val="0"/>
          <w:numId w:val="3"/>
        </w:numPr>
        <w:ind w:hanging="360"/>
        <w:contextualSpacing/>
      </w:pPr>
      <w:r>
        <w:t xml:space="preserve">Your child will find patterns in clothing, in wallpaper, in tiles, on toys and among trees and flowers. Encourage your child to describe the patterns found. Have your child try to identify the features of the pattern that repeat. </w:t>
      </w:r>
    </w:p>
    <w:p w14:paraId="6E2B67C5" w14:textId="77777777" w:rsidR="000E7B31" w:rsidRDefault="000E7B31" w:rsidP="004164C2">
      <w:pPr>
        <w:ind w:left="720"/>
        <w:contextualSpacing/>
      </w:pPr>
    </w:p>
    <w:p w14:paraId="1238E84E" w14:textId="77777777" w:rsidR="000E7B31" w:rsidRDefault="000E7B31"/>
    <w:p w14:paraId="2C34B601" w14:textId="77777777" w:rsidR="000E7B31" w:rsidRDefault="00BA24A0">
      <w:pPr>
        <w:jc w:val="right"/>
      </w:pPr>
      <w:r>
        <w:rPr>
          <w:sz w:val="20"/>
          <w:szCs w:val="20"/>
        </w:rPr>
        <w:t>References:</w:t>
      </w:r>
      <w:r w:rsidR="004164C2" w:rsidRPr="004164C2">
        <w:rPr>
          <w:noProof/>
        </w:rPr>
        <w:t xml:space="preserve"> </w:t>
      </w:r>
    </w:p>
    <w:p w14:paraId="7D370AA5" w14:textId="77777777" w:rsidR="000E7B31" w:rsidRDefault="00BA24A0" w:rsidP="004164C2">
      <w:pPr>
        <w:jc w:val="right"/>
      </w:pPr>
      <w:r>
        <w:rPr>
          <w:sz w:val="20"/>
          <w:szCs w:val="20"/>
        </w:rPr>
        <w:t>Kindergarten to Grade 6, A Parent Guide Do</w:t>
      </w:r>
      <w:r w:rsidR="00C95DF2">
        <w:rPr>
          <w:sz w:val="20"/>
          <w:szCs w:val="20"/>
        </w:rPr>
        <w:t>ing Mathematics with Your Child</w:t>
      </w:r>
      <w:r>
        <w:rPr>
          <w:sz w:val="20"/>
          <w:szCs w:val="20"/>
        </w:rPr>
        <w:t xml:space="preserve"> </w:t>
      </w:r>
      <w:hyperlink r:id="rId9">
        <w:r>
          <w:rPr>
            <w:color w:val="1155CC"/>
            <w:sz w:val="20"/>
            <w:szCs w:val="20"/>
            <w:u w:val="single"/>
          </w:rPr>
          <w:t>http://www.ontariodirectors.ca/parent_engagement-math/en/</w:t>
        </w:r>
      </w:hyperlink>
    </w:p>
    <w:p w14:paraId="43A04451" w14:textId="77777777" w:rsidR="000E7B31" w:rsidRDefault="000E7B31">
      <w:pPr>
        <w:jc w:val="right"/>
      </w:pPr>
    </w:p>
    <w:p w14:paraId="7669B250" w14:textId="77777777" w:rsidR="000E7B31" w:rsidRDefault="00BA24A0">
      <w:pPr>
        <w:jc w:val="right"/>
      </w:pPr>
      <w:r>
        <w:rPr>
          <w:sz w:val="20"/>
          <w:szCs w:val="20"/>
        </w:rPr>
        <w:t>Inspiring your child to learn and love math, K - Gr 8</w:t>
      </w:r>
    </w:p>
    <w:p w14:paraId="4FEA8D90" w14:textId="77777777" w:rsidR="000E7B31" w:rsidRDefault="0086270B">
      <w:pPr>
        <w:jc w:val="right"/>
      </w:pPr>
      <w:hyperlink r:id="rId10">
        <w:r w:rsidR="00BA24A0">
          <w:rPr>
            <w:color w:val="1155CC"/>
            <w:sz w:val="20"/>
            <w:szCs w:val="20"/>
            <w:u w:val="single"/>
          </w:rPr>
          <w:t>http://www.edu.gov.on.ca/eng/literacynumeracy/parentGuideNumEn.pdf</w:t>
        </w:r>
      </w:hyperlink>
    </w:p>
    <w:p w14:paraId="7445B9BB" w14:textId="77777777" w:rsidR="000E7B31" w:rsidRDefault="000E7B31"/>
    <w:p w14:paraId="31F334C5" w14:textId="77777777" w:rsidR="000E7B31" w:rsidRDefault="00BA24A0">
      <w:r>
        <w:rPr>
          <w:b/>
        </w:rPr>
        <w:t>On-line Resources:</w:t>
      </w:r>
    </w:p>
    <w:tbl>
      <w:tblPr>
        <w:tblStyle w:val="a0"/>
        <w:tblW w:w="1021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465"/>
        <w:gridCol w:w="3450"/>
      </w:tblGrid>
      <w:tr w:rsidR="000E7B31" w14:paraId="5D5A8A8A" w14:textId="77777777">
        <w:trPr>
          <w:trHeight w:val="1980"/>
        </w:trPr>
        <w:tc>
          <w:tcPr>
            <w:tcW w:w="3300" w:type="dxa"/>
            <w:tcMar>
              <w:top w:w="100" w:type="dxa"/>
              <w:left w:w="100" w:type="dxa"/>
              <w:bottom w:w="100" w:type="dxa"/>
              <w:right w:w="100" w:type="dxa"/>
            </w:tcMar>
          </w:tcPr>
          <w:p w14:paraId="5A3C2A87" w14:textId="77777777" w:rsidR="000E7B31" w:rsidRDefault="00BA24A0">
            <w:r>
              <w:t>Ministry of Education Tip Sheets in 15 different languages</w:t>
            </w:r>
            <w:r w:rsidR="008D2BD7">
              <w:t xml:space="preserve"> including math</w:t>
            </w:r>
            <w:r>
              <w:t>.</w:t>
            </w:r>
          </w:p>
          <w:p w14:paraId="51386963" w14:textId="77777777" w:rsidR="000E7B31" w:rsidRDefault="0086270B">
            <w:hyperlink r:id="rId11">
              <w:r w:rsidR="00BA24A0">
                <w:rPr>
                  <w:color w:val="1155CC"/>
                  <w:u w:val="single"/>
                </w:rPr>
                <w:t>http://www.edu.gov.on.ca/eng/parents/multiLanguages.htm</w:t>
              </w:r>
            </w:hyperlink>
          </w:p>
          <w:p w14:paraId="7C2FEDD4" w14:textId="77777777" w:rsidR="000E7B31" w:rsidRDefault="000E7B31"/>
        </w:tc>
        <w:tc>
          <w:tcPr>
            <w:tcW w:w="3465" w:type="dxa"/>
            <w:tcBorders>
              <w:right w:val="single" w:sz="8" w:space="0" w:color="333333"/>
            </w:tcBorders>
            <w:tcMar>
              <w:top w:w="100" w:type="dxa"/>
              <w:left w:w="100" w:type="dxa"/>
              <w:bottom w:w="100" w:type="dxa"/>
              <w:right w:w="100" w:type="dxa"/>
            </w:tcMar>
          </w:tcPr>
          <w:p w14:paraId="55C3C950" w14:textId="77777777" w:rsidR="000E7B31" w:rsidRDefault="00BA24A0">
            <w:r>
              <w:t xml:space="preserve">Kindergarten to Grade 6, A Parent Guide Doing Mathematics with Your Child, </w:t>
            </w:r>
            <w:hyperlink r:id="rId12">
              <w:r>
                <w:rPr>
                  <w:color w:val="1155CC"/>
                  <w:u w:val="single"/>
                </w:rPr>
                <w:t>http://www.edu.gov.on.ca/eng/literacynumeracy/parentGuideNumEn.pdf</w:t>
              </w:r>
            </w:hyperlink>
          </w:p>
          <w:p w14:paraId="530EE019" w14:textId="77777777" w:rsidR="000E7B31" w:rsidRDefault="000E7B31">
            <w:pPr>
              <w:widowControl w:val="0"/>
            </w:pPr>
          </w:p>
        </w:tc>
        <w:tc>
          <w:tcPr>
            <w:tcW w:w="34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CB7F758" w14:textId="77777777" w:rsidR="000E7B31" w:rsidRDefault="00BA24A0">
            <w:r>
              <w:t xml:space="preserve">Mathies - a website for Ontario K-12 students and parents </w:t>
            </w:r>
            <w:hyperlink r:id="rId13">
              <w:r>
                <w:rPr>
                  <w:color w:val="1155CC"/>
                  <w:u w:val="single"/>
                </w:rPr>
                <w:t>http://oame.on.ca/mathies/</w:t>
              </w:r>
            </w:hyperlink>
          </w:p>
          <w:p w14:paraId="3898EA1F" w14:textId="77777777" w:rsidR="000E7B31" w:rsidRDefault="000E7B31"/>
        </w:tc>
      </w:tr>
      <w:tr w:rsidR="000E7B31" w14:paraId="1F8BBE39" w14:textId="77777777">
        <w:tc>
          <w:tcPr>
            <w:tcW w:w="3300" w:type="dxa"/>
            <w:tcMar>
              <w:top w:w="100" w:type="dxa"/>
              <w:left w:w="100" w:type="dxa"/>
              <w:bottom w:w="100" w:type="dxa"/>
              <w:right w:w="100" w:type="dxa"/>
            </w:tcMar>
          </w:tcPr>
          <w:p w14:paraId="7581C3D2" w14:textId="77777777" w:rsidR="000E7B31" w:rsidRDefault="00BA24A0">
            <w:r>
              <w:t xml:space="preserve">Family Math Canada </w:t>
            </w:r>
            <w:hyperlink r:id="rId14">
              <w:r>
                <w:rPr>
                  <w:color w:val="1155CC"/>
                  <w:u w:val="single"/>
                </w:rPr>
                <w:t>familymathcanada.org</w:t>
              </w:r>
            </w:hyperlink>
          </w:p>
        </w:tc>
        <w:tc>
          <w:tcPr>
            <w:tcW w:w="3465" w:type="dxa"/>
            <w:tcMar>
              <w:top w:w="100" w:type="dxa"/>
              <w:left w:w="100" w:type="dxa"/>
              <w:bottom w:w="100" w:type="dxa"/>
              <w:right w:w="100" w:type="dxa"/>
            </w:tcMar>
          </w:tcPr>
          <w:p w14:paraId="0E423A84" w14:textId="77777777" w:rsidR="000E7B31" w:rsidRDefault="00BA24A0">
            <w:r>
              <w:t>On-line math dictionary</w:t>
            </w:r>
          </w:p>
          <w:p w14:paraId="1DCB8ABC" w14:textId="77777777" w:rsidR="000E7B31" w:rsidRDefault="0086270B">
            <w:hyperlink r:id="rId15">
              <w:r w:rsidR="00BA24A0">
                <w:rPr>
                  <w:color w:val="0000FF"/>
                  <w:u w:val="single"/>
                </w:rPr>
                <w:t>http://www.amathsdictionaryforkids.com/dictionary.html</w:t>
              </w:r>
            </w:hyperlink>
            <w:hyperlink r:id="rId16"/>
          </w:p>
          <w:p w14:paraId="24960B4A" w14:textId="77777777" w:rsidR="000E7B31" w:rsidRDefault="000E7B31">
            <w:pPr>
              <w:widowControl w:val="0"/>
            </w:pPr>
          </w:p>
        </w:tc>
        <w:tc>
          <w:tcPr>
            <w:tcW w:w="3450" w:type="dxa"/>
            <w:tcBorders>
              <w:top w:val="single" w:sz="8" w:space="0" w:color="333333"/>
            </w:tcBorders>
            <w:tcMar>
              <w:top w:w="100" w:type="dxa"/>
              <w:left w:w="100" w:type="dxa"/>
              <w:bottom w:w="100" w:type="dxa"/>
              <w:right w:w="100" w:type="dxa"/>
            </w:tcMar>
          </w:tcPr>
          <w:p w14:paraId="2B3BEA2E" w14:textId="77777777" w:rsidR="000E7B31" w:rsidRDefault="00BA24A0">
            <w:proofErr w:type="spellStart"/>
            <w:r>
              <w:t>TVOKids</w:t>
            </w:r>
            <w:proofErr w:type="spellEnd"/>
            <w:r>
              <w:t xml:space="preserve"> - resources to support learning at home </w:t>
            </w:r>
          </w:p>
          <w:p w14:paraId="3493A773" w14:textId="77777777" w:rsidR="000E7B31" w:rsidRDefault="0086270B" w:rsidP="00421407">
            <w:hyperlink r:id="rId17">
              <w:r w:rsidR="00BA24A0">
                <w:rPr>
                  <w:color w:val="1155CC"/>
                  <w:u w:val="single"/>
                </w:rPr>
                <w:t>http://homeworkzone.tvokids.com/hwz/math</w:t>
              </w:r>
            </w:hyperlink>
          </w:p>
        </w:tc>
      </w:tr>
      <w:tr w:rsidR="000E7B31" w14:paraId="2FCCF246" w14:textId="77777777">
        <w:tc>
          <w:tcPr>
            <w:tcW w:w="3300" w:type="dxa"/>
            <w:tcMar>
              <w:top w:w="100" w:type="dxa"/>
              <w:left w:w="100" w:type="dxa"/>
              <w:bottom w:w="100" w:type="dxa"/>
              <w:right w:w="100" w:type="dxa"/>
            </w:tcMar>
          </w:tcPr>
          <w:p w14:paraId="4F0D4335" w14:textId="77777777" w:rsidR="000E7B31" w:rsidRDefault="00BA24A0" w:rsidP="00421407">
            <w:proofErr w:type="spellStart"/>
            <w:r>
              <w:rPr>
                <w:rFonts w:ascii="Calibri" w:eastAsia="Calibri" w:hAnsi="Calibri" w:cs="Calibri"/>
                <w:highlight w:val="white"/>
              </w:rPr>
              <w:t>Sumdog</w:t>
            </w:r>
            <w:proofErr w:type="spellEnd"/>
            <w:r w:rsidR="00CE7B0E">
              <w:rPr>
                <w:rFonts w:ascii="Calibri" w:eastAsia="Calibri" w:hAnsi="Calibri" w:cs="Calibri"/>
                <w:highlight w:val="white"/>
              </w:rPr>
              <w:t xml:space="preserve"> </w:t>
            </w:r>
            <w:r>
              <w:rPr>
                <w:rFonts w:ascii="Calibri" w:eastAsia="Calibri" w:hAnsi="Calibri" w:cs="Calibri"/>
                <w:highlight w:val="white"/>
              </w:rPr>
              <w:t xml:space="preserve">    </w:t>
            </w:r>
            <w:hyperlink r:id="rId18">
              <w:r>
                <w:rPr>
                  <w:rFonts w:ascii="Calibri" w:eastAsia="Calibri" w:hAnsi="Calibri" w:cs="Calibri"/>
                  <w:color w:val="1155CC"/>
                  <w:highlight w:val="white"/>
                  <w:u w:val="single"/>
                </w:rPr>
                <w:t>https://www.sumdog.com/</w:t>
              </w:r>
            </w:hyperlink>
          </w:p>
        </w:tc>
        <w:tc>
          <w:tcPr>
            <w:tcW w:w="3465" w:type="dxa"/>
            <w:tcMar>
              <w:top w:w="100" w:type="dxa"/>
              <w:left w:w="100" w:type="dxa"/>
              <w:bottom w:w="100" w:type="dxa"/>
              <w:right w:w="100" w:type="dxa"/>
            </w:tcMar>
          </w:tcPr>
          <w:p w14:paraId="4AD8326D" w14:textId="77777777" w:rsidR="000E7B31" w:rsidRDefault="00BA24A0" w:rsidP="00421407">
            <w:r>
              <w:rPr>
                <w:rFonts w:ascii="Calibri" w:eastAsia="Calibri" w:hAnsi="Calibri" w:cs="Calibri"/>
                <w:highlight w:val="white"/>
              </w:rPr>
              <w:t xml:space="preserve">Prodigy   </w:t>
            </w:r>
            <w:hyperlink r:id="rId19">
              <w:r>
                <w:rPr>
                  <w:rFonts w:ascii="Calibri" w:eastAsia="Calibri" w:hAnsi="Calibri" w:cs="Calibri"/>
                  <w:color w:val="1155CC"/>
                  <w:highlight w:val="white"/>
                  <w:u w:val="single"/>
                </w:rPr>
                <w:t>https://www.prodigygame.com/</w:t>
              </w:r>
            </w:hyperlink>
          </w:p>
        </w:tc>
        <w:tc>
          <w:tcPr>
            <w:tcW w:w="3450" w:type="dxa"/>
            <w:tcMar>
              <w:top w:w="100" w:type="dxa"/>
              <w:left w:w="100" w:type="dxa"/>
              <w:bottom w:w="100" w:type="dxa"/>
              <w:right w:w="100" w:type="dxa"/>
            </w:tcMar>
          </w:tcPr>
          <w:p w14:paraId="63136832" w14:textId="77777777" w:rsidR="000E7B31" w:rsidRDefault="00BA24A0">
            <w:r>
              <w:rPr>
                <w:rFonts w:ascii="Calibri" w:eastAsia="Calibri" w:hAnsi="Calibri" w:cs="Calibri"/>
                <w:highlight w:val="white"/>
              </w:rPr>
              <w:t xml:space="preserve">Kahoot   </w:t>
            </w:r>
          </w:p>
          <w:p w14:paraId="7A9135E1" w14:textId="77777777" w:rsidR="000E7B31" w:rsidRDefault="0086270B" w:rsidP="00421407">
            <w:hyperlink r:id="rId20">
              <w:r w:rsidR="00BA24A0">
                <w:rPr>
                  <w:rFonts w:ascii="Arial" w:eastAsia="Arial" w:hAnsi="Arial" w:cs="Arial"/>
                  <w:color w:val="1155CC"/>
                  <w:sz w:val="21"/>
                  <w:szCs w:val="21"/>
                  <w:highlight w:val="white"/>
                  <w:u w:val="single"/>
                </w:rPr>
                <w:t>https://</w:t>
              </w:r>
            </w:hyperlink>
            <w:hyperlink r:id="rId21">
              <w:r w:rsidR="00BA24A0">
                <w:rPr>
                  <w:rFonts w:ascii="Arial" w:eastAsia="Arial" w:hAnsi="Arial" w:cs="Arial"/>
                  <w:b/>
                  <w:color w:val="1155CC"/>
                  <w:sz w:val="21"/>
                  <w:szCs w:val="21"/>
                  <w:highlight w:val="white"/>
                  <w:u w:val="single"/>
                </w:rPr>
                <w:t>kahoot</w:t>
              </w:r>
            </w:hyperlink>
            <w:hyperlink r:id="rId22">
              <w:r w:rsidR="00BA24A0">
                <w:rPr>
                  <w:rFonts w:ascii="Arial" w:eastAsia="Arial" w:hAnsi="Arial" w:cs="Arial"/>
                  <w:color w:val="1155CC"/>
                  <w:sz w:val="21"/>
                  <w:szCs w:val="21"/>
                  <w:highlight w:val="white"/>
                  <w:u w:val="single"/>
                </w:rPr>
                <w:t>.it/</w:t>
              </w:r>
            </w:hyperlink>
          </w:p>
        </w:tc>
      </w:tr>
    </w:tbl>
    <w:p w14:paraId="647732E1" w14:textId="77777777" w:rsidR="000E7B31" w:rsidRDefault="000E7B31"/>
    <w:p w14:paraId="4BE7DE92" w14:textId="77777777" w:rsidR="000E7B31" w:rsidRDefault="000E7B31" w:rsidP="004164C2">
      <w:pPr>
        <w:ind w:left="2880" w:firstLine="720"/>
      </w:pPr>
    </w:p>
    <w:p w14:paraId="1952520C" w14:textId="77777777" w:rsidR="000E7B31" w:rsidRDefault="004164C2" w:rsidP="009C44DF">
      <w:r>
        <w:tab/>
      </w:r>
      <w:r>
        <w:tab/>
      </w:r>
      <w:r>
        <w:tab/>
      </w:r>
      <w:r>
        <w:tab/>
      </w:r>
      <w:r>
        <w:tab/>
      </w:r>
    </w:p>
    <w:sectPr w:rsidR="000E7B31" w:rsidSect="00F30086">
      <w:headerReference w:type="even" r:id="rId23"/>
      <w:headerReference w:type="default" r:id="rId24"/>
      <w:footerReference w:type="even" r:id="rId25"/>
      <w:footerReference w:type="default" r:id="rId26"/>
      <w:headerReference w:type="first" r:id="rId27"/>
      <w:footerReference w:type="first" r:id="rId28"/>
      <w:pgSz w:w="12240" w:h="15840"/>
      <w:pgMar w:top="1440" w:right="1267" w:bottom="720" w:left="1267"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8B84B" w14:textId="77777777" w:rsidR="0086270B" w:rsidRDefault="0086270B">
      <w:r>
        <w:separator/>
      </w:r>
    </w:p>
  </w:endnote>
  <w:endnote w:type="continuationSeparator" w:id="0">
    <w:p w14:paraId="4E869BF4" w14:textId="77777777" w:rsidR="0086270B" w:rsidRDefault="0086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B48B" w14:textId="77777777" w:rsidR="00904C37" w:rsidRDefault="0090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2C59" w14:textId="77777777" w:rsidR="000E7B31" w:rsidRDefault="00BA24A0">
    <w:pPr>
      <w:jc w:val="right"/>
    </w:pPr>
    <w:r>
      <w:rPr>
        <w:noProof/>
      </w:rPr>
      <w:drawing>
        <wp:inline distT="0" distB="0" distL="0" distR="0" wp14:anchorId="18E7D777" wp14:editId="1141A68F">
          <wp:extent cx="6163056" cy="215900"/>
          <wp:effectExtent l="0" t="0" r="0" b="0"/>
          <wp:docPr id="3" name="image03.png" descr="image001.png"/>
          <wp:cNvGraphicFramePr/>
          <a:graphic xmlns:a="http://schemas.openxmlformats.org/drawingml/2006/main">
            <a:graphicData uri="http://schemas.openxmlformats.org/drawingml/2006/picture">
              <pic:pic xmlns:pic="http://schemas.openxmlformats.org/drawingml/2006/picture">
                <pic:nvPicPr>
                  <pic:cNvPr id="0" name="image03.png" descr="image001.png"/>
                  <pic:cNvPicPr preferRelativeResize="0"/>
                </pic:nvPicPr>
                <pic:blipFill>
                  <a:blip r:embed="rId1"/>
                  <a:srcRect/>
                  <a:stretch>
                    <a:fillRect/>
                  </a:stretch>
                </pic:blipFill>
                <pic:spPr>
                  <a:xfrm>
                    <a:off x="0" y="0"/>
                    <a:ext cx="6163056" cy="215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470B" w14:textId="77777777" w:rsidR="00904C37" w:rsidRDefault="0090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2A5DE" w14:textId="77777777" w:rsidR="0086270B" w:rsidRDefault="0086270B">
      <w:r>
        <w:separator/>
      </w:r>
    </w:p>
  </w:footnote>
  <w:footnote w:type="continuationSeparator" w:id="0">
    <w:p w14:paraId="05149646" w14:textId="77777777" w:rsidR="0086270B" w:rsidRDefault="0086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91AF" w14:textId="77777777" w:rsidR="00904C37" w:rsidRDefault="00904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1A00" w14:textId="77777777" w:rsidR="00904C37" w:rsidRDefault="00904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4690" w14:textId="77777777" w:rsidR="00904C37" w:rsidRDefault="00904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4105D"/>
    <w:multiLevelType w:val="multilevel"/>
    <w:tmpl w:val="D19605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3D465976"/>
    <w:multiLevelType w:val="multilevel"/>
    <w:tmpl w:val="B8F06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8230401"/>
    <w:multiLevelType w:val="multilevel"/>
    <w:tmpl w:val="81285B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31"/>
    <w:rsid w:val="000441B6"/>
    <w:rsid w:val="000C14D9"/>
    <w:rsid w:val="000E7B31"/>
    <w:rsid w:val="001F5BA7"/>
    <w:rsid w:val="003F5175"/>
    <w:rsid w:val="004164C2"/>
    <w:rsid w:val="00421407"/>
    <w:rsid w:val="0048433E"/>
    <w:rsid w:val="004A6B28"/>
    <w:rsid w:val="004B254F"/>
    <w:rsid w:val="005D0F4F"/>
    <w:rsid w:val="0062396A"/>
    <w:rsid w:val="006E16A8"/>
    <w:rsid w:val="00835349"/>
    <w:rsid w:val="00836978"/>
    <w:rsid w:val="0086270B"/>
    <w:rsid w:val="008D2BD7"/>
    <w:rsid w:val="008E6233"/>
    <w:rsid w:val="00904C37"/>
    <w:rsid w:val="009C44DF"/>
    <w:rsid w:val="009C7000"/>
    <w:rsid w:val="00A93436"/>
    <w:rsid w:val="00B2068C"/>
    <w:rsid w:val="00B8418B"/>
    <w:rsid w:val="00BA24A0"/>
    <w:rsid w:val="00C95DF2"/>
    <w:rsid w:val="00CE7B0E"/>
    <w:rsid w:val="00D77561"/>
    <w:rsid w:val="00E87625"/>
    <w:rsid w:val="00F06A6F"/>
    <w:rsid w:val="00F3008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96ED5"/>
  <w15:docId w15:val="{75A46A3C-BDF5-4581-B0E1-56E77219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904C37"/>
    <w:pPr>
      <w:tabs>
        <w:tab w:val="center" w:pos="4680"/>
        <w:tab w:val="right" w:pos="9360"/>
      </w:tabs>
    </w:pPr>
  </w:style>
  <w:style w:type="character" w:customStyle="1" w:styleId="HeaderChar">
    <w:name w:val="Header Char"/>
    <w:basedOn w:val="DefaultParagraphFont"/>
    <w:link w:val="Header"/>
    <w:uiPriority w:val="99"/>
    <w:rsid w:val="00904C37"/>
  </w:style>
  <w:style w:type="paragraph" w:styleId="Footer">
    <w:name w:val="footer"/>
    <w:basedOn w:val="Normal"/>
    <w:link w:val="FooterChar"/>
    <w:uiPriority w:val="99"/>
    <w:unhideWhenUsed/>
    <w:rsid w:val="00904C37"/>
    <w:pPr>
      <w:tabs>
        <w:tab w:val="center" w:pos="4680"/>
        <w:tab w:val="right" w:pos="9360"/>
      </w:tabs>
    </w:pPr>
  </w:style>
  <w:style w:type="character" w:customStyle="1" w:styleId="FooterChar">
    <w:name w:val="Footer Char"/>
    <w:basedOn w:val="DefaultParagraphFont"/>
    <w:link w:val="Footer"/>
    <w:uiPriority w:val="99"/>
    <w:rsid w:val="0090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oame.on.ca/mathies/" TargetMode="External"/><Relationship Id="rId18" Type="http://schemas.openxmlformats.org/officeDocument/2006/relationships/hyperlink" Target="https://www.sumdog.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kahoot.it/" TargetMode="External"/><Relationship Id="rId7" Type="http://schemas.openxmlformats.org/officeDocument/2006/relationships/image" Target="media/image1.png"/><Relationship Id="rId12" Type="http://schemas.openxmlformats.org/officeDocument/2006/relationships/hyperlink" Target="http://www.edu.gov.on.ca/eng/literacynumeracy/parentGuideNumEn.pdf" TargetMode="External"/><Relationship Id="rId17" Type="http://schemas.openxmlformats.org/officeDocument/2006/relationships/hyperlink" Target="http://homeworkzone.tvokids.com/hwz/mat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mathsdictionaryforkids.com/dictionary.html" TargetMode="External"/><Relationship Id="rId20" Type="http://schemas.openxmlformats.org/officeDocument/2006/relationships/hyperlink" Target="https://kahoot.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gov.on.ca/eng/parents/multiLanguages.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mathsdictionaryforkids.com/dictionary.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edu.gov.on.ca/eng/literacynumeracy/parentGuideNumEn.pdf" TargetMode="External"/><Relationship Id="rId19" Type="http://schemas.openxmlformats.org/officeDocument/2006/relationships/hyperlink" Target="https://www.prodigygame.com/" TargetMode="External"/><Relationship Id="rId4" Type="http://schemas.openxmlformats.org/officeDocument/2006/relationships/webSettings" Target="webSettings.xml"/><Relationship Id="rId9" Type="http://schemas.openxmlformats.org/officeDocument/2006/relationships/hyperlink" Target="http://www.ontariodirectors.ca/parent_engagement-math/en/" TargetMode="External"/><Relationship Id="rId14" Type="http://schemas.openxmlformats.org/officeDocument/2006/relationships/hyperlink" Target="http://familymathcanada.org/" TargetMode="External"/><Relationship Id="rId22" Type="http://schemas.openxmlformats.org/officeDocument/2006/relationships/hyperlink" Target="https://kahoot.it/"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Shaw [Staff]</dc:creator>
  <cp:lastModifiedBy>Tracy Malcolmson [Staff]</cp:lastModifiedBy>
  <cp:revision>2</cp:revision>
  <dcterms:created xsi:type="dcterms:W3CDTF">2020-04-07T16:43:00Z</dcterms:created>
  <dcterms:modified xsi:type="dcterms:W3CDTF">2020-04-07T16:43:00Z</dcterms:modified>
</cp:coreProperties>
</file>